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3D" w:rsidRDefault="00B00E3D" w:rsidP="00FC1540">
      <w:pPr>
        <w:keepNext/>
        <w:rPr>
          <w:rFonts w:ascii="Arial" w:hAnsi="Arial" w:cs="Arial"/>
          <w:b/>
          <w:color w:val="595959" w:themeColor="text1" w:themeTint="A6"/>
          <w:sz w:val="44"/>
          <w:szCs w:val="44"/>
        </w:rPr>
      </w:pPr>
      <w:r>
        <w:rPr>
          <w:noProof/>
          <w:color w:val="000000"/>
          <w:lang w:val="en-AU" w:eastAsia="en-AU"/>
        </w:rPr>
        <w:drawing>
          <wp:anchor distT="0" distB="0" distL="114300" distR="114300" simplePos="0" relativeHeight="251657216" behindDoc="1" locked="0" layoutInCell="1" allowOverlap="1" wp14:anchorId="782B9599" wp14:editId="3B170CC3">
            <wp:simplePos x="0" y="0"/>
            <wp:positionH relativeFrom="column">
              <wp:posOffset>3719195</wp:posOffset>
            </wp:positionH>
            <wp:positionV relativeFrom="paragraph">
              <wp:posOffset>50800</wp:posOffset>
            </wp:positionV>
            <wp:extent cx="2212975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383" y="21036"/>
                <wp:lineTo x="21383" y="0"/>
                <wp:lineTo x="0" y="0"/>
              </wp:wrapPolygon>
            </wp:wrapThrough>
            <wp:docPr id="1" name="Picture 1" descr="\\MTSVRVMFP01\Corporate Services\Human Resources\logos\crop multitask_logo_updat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TSVRVMFP01\Corporate Services\Human Resources\logos\crop multitask_logo_updat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E3D" w:rsidRDefault="00B00E3D" w:rsidP="00FC1540">
      <w:pPr>
        <w:keepNext/>
        <w:rPr>
          <w:rFonts w:ascii="Arial" w:hAnsi="Arial" w:cs="Arial"/>
          <w:b/>
          <w:color w:val="595959" w:themeColor="text1" w:themeTint="A6"/>
          <w:sz w:val="44"/>
          <w:szCs w:val="44"/>
        </w:rPr>
      </w:pPr>
    </w:p>
    <w:p w:rsidR="007C0D39" w:rsidRPr="00B00E3D" w:rsidRDefault="00D73C3C" w:rsidP="00FC1540">
      <w:pPr>
        <w:keepNext/>
        <w:ind w:left="-567"/>
        <w:rPr>
          <w:color w:val="000000"/>
        </w:rPr>
      </w:pPr>
      <w:r w:rsidRPr="00D73C3C">
        <w:rPr>
          <w:rFonts w:ascii="Arial" w:hAnsi="Arial" w:cs="Arial"/>
          <w:b/>
          <w:color w:val="595959" w:themeColor="text1" w:themeTint="A6"/>
          <w:sz w:val="44"/>
          <w:szCs w:val="44"/>
        </w:rPr>
        <w:t>Position Description</w:t>
      </w:r>
    </w:p>
    <w:p w:rsidR="00104039" w:rsidRPr="00361618" w:rsidRDefault="00104039" w:rsidP="00FC1540">
      <w:pPr>
        <w:keepNext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E93B48" w:rsidRPr="00361618" w:rsidRDefault="008E2F22" w:rsidP="00FC1540">
      <w:pPr>
        <w:keepNext/>
        <w:ind w:left="-56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Position</w:t>
      </w:r>
      <w:r w:rsidR="00D73C3C">
        <w:rPr>
          <w:rFonts w:ascii="Arial" w:hAnsi="Arial" w:cs="Arial"/>
          <w:b/>
          <w:color w:val="000000"/>
          <w:sz w:val="28"/>
          <w:szCs w:val="28"/>
        </w:rPr>
        <w:t xml:space="preserve"> title:</w:t>
      </w:r>
      <w:r w:rsidR="00D73C3C">
        <w:rPr>
          <w:rFonts w:ascii="Arial" w:hAnsi="Arial" w:cs="Arial"/>
          <w:b/>
          <w:color w:val="000000"/>
          <w:sz w:val="28"/>
          <w:szCs w:val="28"/>
        </w:rPr>
        <w:tab/>
        <w:t xml:space="preserve">     </w:t>
      </w:r>
      <w:r w:rsidR="00BF57D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D0084">
        <w:rPr>
          <w:rFonts w:ascii="Arial" w:hAnsi="Arial" w:cs="Arial"/>
          <w:b/>
          <w:color w:val="000000"/>
          <w:sz w:val="28"/>
          <w:szCs w:val="28"/>
        </w:rPr>
        <w:t>Administration Assistant: Corporate Services</w:t>
      </w:r>
    </w:p>
    <w:p w:rsidR="00BF1342" w:rsidRPr="00361618" w:rsidRDefault="008E2F22" w:rsidP="00FC1540">
      <w:pPr>
        <w:keepNext/>
        <w:ind w:left="4320" w:hanging="488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Responsible</w:t>
      </w:r>
      <w:r w:rsidR="000E35BB">
        <w:rPr>
          <w:rFonts w:ascii="Arial" w:hAnsi="Arial" w:cs="Arial"/>
          <w:b/>
          <w:color w:val="000000"/>
          <w:sz w:val="28"/>
          <w:szCs w:val="28"/>
        </w:rPr>
        <w:t xml:space="preserve"> to:     </w:t>
      </w:r>
      <w:r w:rsidR="00CD0084">
        <w:rPr>
          <w:rFonts w:ascii="Arial" w:hAnsi="Arial" w:cs="Arial"/>
          <w:b/>
          <w:color w:val="000000" w:themeColor="text1"/>
          <w:sz w:val="28"/>
          <w:szCs w:val="28"/>
        </w:rPr>
        <w:t>Human Resources</w:t>
      </w:r>
      <w:r w:rsidR="0009291A">
        <w:rPr>
          <w:rFonts w:ascii="Arial" w:hAnsi="Arial" w:cs="Arial"/>
          <w:b/>
          <w:color w:val="000000" w:themeColor="text1"/>
          <w:sz w:val="28"/>
          <w:szCs w:val="28"/>
        </w:rPr>
        <w:t xml:space="preserve"> Coordinator</w:t>
      </w:r>
      <w:r w:rsidR="00F95134" w:rsidRPr="00BF57D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93B48" w:rsidRPr="00BF57D1">
        <w:rPr>
          <w:rFonts w:ascii="Arial" w:hAnsi="Arial" w:cs="Arial"/>
          <w:b/>
          <w:color w:val="000000" w:themeColor="text1"/>
          <w:sz w:val="28"/>
          <w:szCs w:val="28"/>
        </w:rPr>
        <w:t xml:space="preserve">or </w:t>
      </w:r>
      <w:r w:rsidR="00E93B48" w:rsidRPr="00361618">
        <w:rPr>
          <w:rFonts w:ascii="Arial" w:hAnsi="Arial" w:cs="Arial"/>
          <w:b/>
          <w:color w:val="000000"/>
          <w:sz w:val="28"/>
          <w:szCs w:val="28"/>
        </w:rPr>
        <w:t>nominee</w:t>
      </w:r>
    </w:p>
    <w:p w:rsidR="00583304" w:rsidRPr="00361618" w:rsidRDefault="00583304" w:rsidP="00FC1540">
      <w:pPr>
        <w:keepNext/>
        <w:ind w:left="4320" w:hanging="4320"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9900"/>
      </w:tblGrid>
      <w:tr w:rsidR="00975E52" w:rsidRPr="00D75199" w:rsidTr="000E35BB">
        <w:tc>
          <w:tcPr>
            <w:tcW w:w="9900" w:type="dxa"/>
          </w:tcPr>
          <w:p w:rsidR="00EB4356" w:rsidRPr="00EB4356" w:rsidRDefault="00EB4356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:rsidR="001C3A98" w:rsidRPr="000E35BB" w:rsidRDefault="000E35BB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Vision</w:t>
            </w:r>
          </w:p>
          <w:p w:rsidR="001C3A98" w:rsidRPr="00EB4356" w:rsidRDefault="001C3A98" w:rsidP="00FC1540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To be a strong community business expanding opportunities for all</w:t>
            </w:r>
            <w:r w:rsidR="00D73C3C" w:rsidRPr="00EB435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C3A98" w:rsidRPr="00D75199" w:rsidRDefault="001C3A98" w:rsidP="00FC1540">
            <w:pPr>
              <w:keepNext/>
              <w:rPr>
                <w:rFonts w:ascii="Arial" w:hAnsi="Arial" w:cs="Arial"/>
                <w:color w:val="000000"/>
              </w:rPr>
            </w:pPr>
          </w:p>
          <w:p w:rsidR="001C3A98" w:rsidRPr="000E35BB" w:rsidRDefault="000E35BB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Mission</w:t>
            </w:r>
          </w:p>
          <w:p w:rsidR="001C3A98" w:rsidRPr="00D75199" w:rsidRDefault="001C3A98" w:rsidP="00FC1540">
            <w:pPr>
              <w:keepNext/>
              <w:rPr>
                <w:rFonts w:ascii="Arial" w:hAnsi="Arial" w:cs="Arial"/>
                <w:color w:val="000000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To provide opportunities for growth, development, support &amp; security for people with disabilities and their communities</w:t>
            </w:r>
            <w:r w:rsidR="00D73C3C">
              <w:rPr>
                <w:rFonts w:ascii="Arial" w:hAnsi="Arial" w:cs="Arial"/>
                <w:color w:val="000000"/>
              </w:rPr>
              <w:t>.</w:t>
            </w:r>
          </w:p>
          <w:p w:rsidR="001C3A98" w:rsidRPr="00D75199" w:rsidRDefault="001C3A98" w:rsidP="00FC1540">
            <w:pPr>
              <w:keepNext/>
              <w:rPr>
                <w:rFonts w:ascii="Arial" w:hAnsi="Arial" w:cs="Arial"/>
                <w:color w:val="000000"/>
              </w:rPr>
            </w:pPr>
          </w:p>
          <w:p w:rsidR="001C3A98" w:rsidRPr="000E35BB" w:rsidRDefault="000E35BB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Values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Professionalism and Continuous Improvement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Learning and Development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Quality and Dedication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Accountability and Transparency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Understanding and Compassion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Creativity and Innovation</w:t>
            </w:r>
          </w:p>
          <w:p w:rsidR="00975E52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b/>
                <w:color w:val="000000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Community Participation and Teamwork</w:t>
            </w:r>
          </w:p>
          <w:p w:rsidR="00EB4356" w:rsidRPr="00EB4356" w:rsidRDefault="00EB4356" w:rsidP="00FC1540">
            <w:pPr>
              <w:keepNext/>
              <w:ind w:left="720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0E35BB" w:rsidRDefault="000E35BB" w:rsidP="00FC1540">
      <w:pPr>
        <w:keepNext/>
        <w:rPr>
          <w:rFonts w:ascii="Arial" w:hAnsi="Arial" w:cs="Arial"/>
          <w:b/>
          <w:color w:val="000000"/>
        </w:rPr>
      </w:pPr>
    </w:p>
    <w:p w:rsidR="000F0C8C" w:rsidRDefault="000F0C8C" w:rsidP="00FC1540">
      <w:pPr>
        <w:keepNext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900"/>
      </w:tblGrid>
      <w:tr w:rsidR="004C2D24" w:rsidRPr="00D75199" w:rsidTr="00D73C3C">
        <w:tc>
          <w:tcPr>
            <w:tcW w:w="9900" w:type="dxa"/>
          </w:tcPr>
          <w:p w:rsidR="004C2D24" w:rsidRPr="00D73C3C" w:rsidRDefault="004C2D24" w:rsidP="00FC1540">
            <w:pPr>
              <w:pStyle w:val="Heading1"/>
              <w:rPr>
                <w:rFonts w:cs="Arial"/>
                <w:color w:val="595959" w:themeColor="text1" w:themeTint="A6"/>
                <w:sz w:val="28"/>
                <w:szCs w:val="28"/>
              </w:rPr>
            </w:pPr>
            <w:r w:rsidRPr="00D73C3C">
              <w:rPr>
                <w:rFonts w:cs="Arial"/>
                <w:color w:val="595959" w:themeColor="text1" w:themeTint="A6"/>
                <w:sz w:val="28"/>
                <w:szCs w:val="28"/>
              </w:rPr>
              <w:t xml:space="preserve">Position Purpose </w:t>
            </w:r>
          </w:p>
          <w:p w:rsidR="00A00C7A" w:rsidRDefault="00CD0084" w:rsidP="00223482">
            <w:pPr>
              <w:pStyle w:val="Text1"/>
              <w:keepNext/>
              <w:spacing w:before="0" w:after="0"/>
              <w:rPr>
                <w:color w:val="000000"/>
              </w:rPr>
            </w:pPr>
            <w:r w:rsidRPr="00CD0084">
              <w:rPr>
                <w:color w:val="000000"/>
                <w:lang w:val="en-AU"/>
              </w:rPr>
              <w:t xml:space="preserve">This role provides administration support to a variety of areas in the organisation including Reception, Marketing, Finance, Human Resources and the CEO.  This role will also provide additional support to other Services as required. </w:t>
            </w:r>
          </w:p>
        </w:tc>
      </w:tr>
    </w:tbl>
    <w:p w:rsidR="00C27592" w:rsidRPr="00361618" w:rsidRDefault="00C27592" w:rsidP="00FC1540">
      <w:pPr>
        <w:keepNext/>
        <w:rPr>
          <w:rFonts w:ascii="Arial" w:hAnsi="Arial" w:cs="Arial"/>
          <w:b/>
          <w:color w:val="000000"/>
        </w:rPr>
      </w:pPr>
    </w:p>
    <w:tbl>
      <w:tblPr>
        <w:tblW w:w="10023" w:type="dxa"/>
        <w:tblInd w:w="-45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"/>
        <w:gridCol w:w="4196"/>
        <w:gridCol w:w="3694"/>
      </w:tblGrid>
      <w:tr w:rsidR="00CD0084" w:rsidRPr="00555D37" w:rsidTr="000B48F3">
        <w:trPr>
          <w:trHeight w:val="361"/>
        </w:trPr>
        <w:tc>
          <w:tcPr>
            <w:tcW w:w="2133" w:type="dxa"/>
            <w:gridSpan w:val="2"/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pStyle w:val="Heading1"/>
            </w:pPr>
            <w:r w:rsidRPr="00555D37">
              <w:rPr>
                <w:rFonts w:cs="Arial"/>
              </w:rPr>
              <w:lastRenderedPageBreak/>
              <w:t>Inherent requirements and responsibilities</w:t>
            </w:r>
          </w:p>
        </w:tc>
        <w:tc>
          <w:tcPr>
            <w:tcW w:w="4196" w:type="dxa"/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555D37" w:rsidRDefault="00CD0084" w:rsidP="000B48F3">
            <w:pPr>
              <w:pStyle w:val="Heading3"/>
              <w:spacing w:before="0" w:after="0"/>
              <w:jc w:val="center"/>
              <w:rPr>
                <w:sz w:val="24"/>
                <w:szCs w:val="24"/>
              </w:rPr>
            </w:pPr>
            <w:r w:rsidRPr="00555D37">
              <w:rPr>
                <w:sz w:val="24"/>
                <w:szCs w:val="24"/>
              </w:rPr>
              <w:t>Performance Measures</w:t>
            </w:r>
          </w:p>
          <w:p w:rsidR="00CD0084" w:rsidRPr="005B0557" w:rsidRDefault="00CD0084" w:rsidP="000B48F3">
            <w:pPr>
              <w:pStyle w:val="Heading3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5B0557">
              <w:rPr>
                <w:b w:val="0"/>
                <w:sz w:val="20"/>
                <w:szCs w:val="20"/>
              </w:rPr>
              <w:t>(what to do)</w:t>
            </w:r>
          </w:p>
        </w:tc>
        <w:tc>
          <w:tcPr>
            <w:tcW w:w="3694" w:type="dxa"/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555D37" w:rsidRDefault="00CD0084" w:rsidP="000B48F3">
            <w:pPr>
              <w:keepNext/>
              <w:ind w:left="132" w:right="216"/>
              <w:jc w:val="center"/>
              <w:rPr>
                <w:rFonts w:ascii="Arial" w:hAnsi="Arial" w:cs="Arial"/>
                <w:b/>
              </w:rPr>
            </w:pPr>
            <w:r w:rsidRPr="00555D37">
              <w:rPr>
                <w:rFonts w:ascii="Arial" w:hAnsi="Arial" w:cs="Arial"/>
                <w:b/>
              </w:rPr>
              <w:t>Key Performance Indicators</w:t>
            </w:r>
          </w:p>
          <w:p w:rsidR="00CD0084" w:rsidRPr="00555D37" w:rsidRDefault="00CD0084" w:rsidP="000B48F3">
            <w:pPr>
              <w:keepNext/>
              <w:ind w:left="132" w:right="216"/>
              <w:jc w:val="center"/>
              <w:rPr>
                <w:rFonts w:ascii="Arial" w:hAnsi="Arial" w:cs="Arial"/>
                <w:b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(how it may be demonstrated)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Reception</w:t>
            </w:r>
          </w:p>
          <w:p w:rsidR="00CD0084" w:rsidRPr="00555D37" w:rsidRDefault="00CD0084" w:rsidP="000B48F3">
            <w:pPr>
              <w:pStyle w:val="Heading1"/>
            </w:pPr>
          </w:p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Attend to front counter enquiries in an efficient and polite manner and</w:t>
            </w:r>
            <w:r w:rsidRPr="00555D37">
              <w:t xml:space="preserve"> </w:t>
            </w:r>
            <w:r w:rsidRPr="00555D37">
              <w:rPr>
                <w:rFonts w:ascii="Arial" w:hAnsi="Arial" w:cs="Arial"/>
                <w:sz w:val="20"/>
                <w:szCs w:val="20"/>
              </w:rPr>
              <w:t>promote a professional and friendly image as the front-line person for Multitask.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All visitors are made comfortable and announced with any delay of over 5 minutes notified to them. 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Maintain security of the building in regard to access to Reception and Visitors signing in.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All visitors have signed in and out of the visitors book. 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Answer and manage switchboard calls in an efficient and polite manner. </w:t>
            </w:r>
          </w:p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Feedback indicates that all calls are greeted and communicated to with politeness and a helpful attitude at all times. 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All calls are answered within 10 seconds and transferred to the correct person.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Accurate detailed messages are taken when extensions are busy and passed via e-mail to the correct person.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Process customer enquiries and orders for Business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Enquiries are passed on to the appropriate person with detailed accurate information.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Manage the daily collection, processing and registering of all faxes and mail in a timely manner.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Mail is sent out on time and accurate records are available.</w:t>
            </w:r>
          </w:p>
          <w:p w:rsidR="00CD0084" w:rsidRPr="00555D37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cs="Arial"/>
                <w:b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165"/>
              <w:rPr>
                <w:rFonts w:ascii="Arial" w:hAnsi="Arial" w:cs="Arial"/>
                <w:b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Ensure reception is always tidy and adequately maintained.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Reception and meeting rooms are clean and tidy at all times. 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Office</w:t>
            </w:r>
          </w:p>
          <w:p w:rsidR="00CD0084" w:rsidRPr="00555D37" w:rsidRDefault="00CD0084" w:rsidP="000B48F3">
            <w:pPr>
              <w:pStyle w:val="Heading1"/>
              <w:rPr>
                <w:rFonts w:cs="Arial"/>
                <w:szCs w:val="22"/>
              </w:rPr>
            </w:pPr>
            <w:r w:rsidRPr="00555D37">
              <w:rPr>
                <w:rFonts w:cs="Arial"/>
                <w:szCs w:val="22"/>
              </w:rPr>
              <w:t>Maintenance</w:t>
            </w: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223482">
            <w:pPr>
              <w:pStyle w:val="Text1"/>
              <w:keepNext/>
              <w:widowControl w:val="0"/>
              <w:spacing w:before="0" w:after="0"/>
              <w:ind w:left="126"/>
              <w:rPr>
                <w:sz w:val="20"/>
                <w:szCs w:val="20"/>
              </w:rPr>
            </w:pPr>
            <w:r w:rsidRPr="00555D37">
              <w:rPr>
                <w:sz w:val="20"/>
                <w:szCs w:val="20"/>
              </w:rPr>
              <w:t>Manage the stationery</w:t>
            </w:r>
            <w:r w:rsidR="00223482">
              <w:rPr>
                <w:sz w:val="20"/>
                <w:szCs w:val="20"/>
              </w:rPr>
              <w:t xml:space="preserve">, PPE </w:t>
            </w:r>
            <w:r w:rsidRPr="00555D37">
              <w:rPr>
                <w:sz w:val="20"/>
                <w:szCs w:val="20"/>
              </w:rPr>
              <w:t>and domestic supplies by reviewing stock levels and ordering supplies when required.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The stationery requirements of the business are met at all times. </w:t>
            </w:r>
          </w:p>
          <w:p w:rsidR="00CD0084" w:rsidRPr="00555D37" w:rsidRDefault="00CD0084" w:rsidP="000B48F3">
            <w:pPr>
              <w:keepNext/>
              <w:ind w:left="360" w:righ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Ensure the photocopier paper trays re filled each morning.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Stocks and levels of office equipment are maintained at an appropriate level.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223482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Manage the refreshments, i.e. milk, coffee, tea, sugar supplies in the kitchens.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Stocks of refreshments are always available.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Maintain the key register and distribute keys to staff when requested.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Keys are easily located and records of issue are up to date.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Prepare board room for meetings as required.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The board room is ready and equipped for meetings.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Administration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555D37"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80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Provide general administrative assistance including typing of minutes, proof reading, photocopying</w:t>
            </w:r>
            <w:r>
              <w:rPr>
                <w:rFonts w:ascii="Arial" w:hAnsi="Arial" w:cs="Arial"/>
                <w:sz w:val="20"/>
                <w:szCs w:val="20"/>
              </w:rPr>
              <w:t>, updating documentation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 and collating documentation as requested.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Feedback from staff indicates that administrative assistance is willingly provided.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Any administrative issues are followed up and resolved in a timely manner.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  <w:lang w:val="en-AU"/>
              </w:rPr>
              <w:t>Organise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 meetings, venue bookings, book flights, accommodation and catering as required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Feedback from staff indicates that bookings are made accurately and in a timely manner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Attend to filing requirements in a timely manner.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Filing is well </w:t>
            </w:r>
            <w:r w:rsidRPr="00555D37">
              <w:rPr>
                <w:rFonts w:ascii="Arial" w:hAnsi="Arial" w:cs="Arial"/>
                <w:sz w:val="20"/>
                <w:szCs w:val="20"/>
                <w:lang w:val="en-AU"/>
              </w:rPr>
              <w:t>organised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 and up to date. </w:t>
            </w:r>
          </w:p>
          <w:p w:rsidR="00CD0084" w:rsidRPr="00555D37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data supplied by Coordinators to Moodle or similar e learning platforms to create online training programs.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training programs are created as requested.</w:t>
            </w:r>
          </w:p>
        </w:tc>
      </w:tr>
      <w:tr w:rsidR="00CD0084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administrative support to Rosters, if necessary.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  <w:r w:rsidRPr="00EA411C">
              <w:rPr>
                <w:rFonts w:ascii="Arial" w:hAnsi="Arial" w:cs="Arial"/>
                <w:sz w:val="20"/>
                <w:szCs w:val="20"/>
              </w:rPr>
              <w:t xml:space="preserve">Support is provided to Rosters as </w:t>
            </w:r>
            <w:r>
              <w:rPr>
                <w:rFonts w:ascii="Arial" w:hAnsi="Arial" w:cs="Arial"/>
                <w:sz w:val="20"/>
                <w:szCs w:val="20"/>
              </w:rPr>
              <w:t>necessary</w:t>
            </w:r>
            <w:r w:rsidRPr="00EA41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Administration: Marketing</w:t>
            </w: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Gather articles and proof read, collate and design promotional material as required 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overflowPunct w:val="0"/>
              <w:autoSpaceDE w:val="0"/>
              <w:autoSpaceDN w:val="0"/>
              <w:adjustRightInd w:val="0"/>
              <w:ind w:left="165" w:right="8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Production of promotional material as required.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01573E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01573E">
              <w:rPr>
                <w:rFonts w:ascii="Arial" w:hAnsi="Arial" w:cs="Arial"/>
                <w:sz w:val="20"/>
                <w:szCs w:val="20"/>
              </w:rPr>
              <w:t>Create a template for the Annual Report.  Design the structure and layout and collate articles.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01573E" w:rsidP="000B48F3">
            <w:pPr>
              <w:keepNext/>
              <w:overflowPunct w:val="0"/>
              <w:autoSpaceDE w:val="0"/>
              <w:autoSpaceDN w:val="0"/>
              <w:adjustRightInd w:val="0"/>
              <w:ind w:left="165" w:right="8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1573E">
              <w:rPr>
                <w:rFonts w:ascii="Arial" w:hAnsi="Arial" w:cs="Arial"/>
                <w:sz w:val="20"/>
                <w:szCs w:val="20"/>
              </w:rPr>
              <w:t>The Annual Report template is created and all articles and photographs are collated according to deadline.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555D37">
              <w:rPr>
                <w:rFonts w:ascii="Arial" w:hAnsi="Arial" w:cs="Arial"/>
                <w:b/>
                <w:sz w:val="22"/>
                <w:szCs w:val="22"/>
              </w:rPr>
              <w:t>Administration: CEO</w:t>
            </w:r>
          </w:p>
          <w:p w:rsidR="00CD0084" w:rsidRPr="00555D37" w:rsidRDefault="00CD0084" w:rsidP="000B48F3">
            <w:pPr>
              <w:pStyle w:val="Heading1"/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Research and production of information.</w:t>
            </w:r>
          </w:p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Information requested by the CEO is sourced and produced within established timelines.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  <w:lang w:val="en"/>
              </w:rPr>
              <w:t xml:space="preserve">Present documents, briefing papers, reports as requested. 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 Documentation is presented to a professional level. 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Finance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back up support</w:t>
            </w:r>
          </w:p>
          <w:p w:rsidR="00CD0084" w:rsidRPr="00555D37" w:rsidRDefault="00CD0084" w:rsidP="000B48F3">
            <w:pPr>
              <w:pStyle w:val="Heading1"/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pStyle w:val="Text1"/>
              <w:keepNext/>
              <w:widowControl w:val="0"/>
              <w:spacing w:before="0" w:after="0"/>
              <w:ind w:left="126"/>
              <w:rPr>
                <w:sz w:val="20"/>
                <w:szCs w:val="20"/>
              </w:rPr>
            </w:pPr>
            <w:r w:rsidRPr="00555D37">
              <w:rPr>
                <w:sz w:val="20"/>
                <w:szCs w:val="20"/>
              </w:rPr>
              <w:t xml:space="preserve">Provide back up support to Finance when required for Payroll, Accounts </w:t>
            </w:r>
            <w:r>
              <w:rPr>
                <w:sz w:val="20"/>
                <w:szCs w:val="20"/>
              </w:rPr>
              <w:t>Payable &amp; Accounts Re</w:t>
            </w:r>
            <w:r w:rsidRPr="00555D37">
              <w:rPr>
                <w:sz w:val="20"/>
                <w:szCs w:val="20"/>
              </w:rPr>
              <w:t>ceivable</w:t>
            </w:r>
            <w:r>
              <w:rPr>
                <w:sz w:val="20"/>
                <w:szCs w:val="20"/>
              </w:rPr>
              <w:t>,</w:t>
            </w:r>
            <w:r w:rsidRPr="00555D37">
              <w:rPr>
                <w:sz w:val="20"/>
                <w:szCs w:val="20"/>
              </w:rPr>
              <w:t xml:space="preserve"> data entry &amp; reconciliations.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9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Payroll, Accounts </w:t>
            </w:r>
            <w:r>
              <w:rPr>
                <w:rFonts w:ascii="Arial" w:hAnsi="Arial" w:cs="Arial"/>
                <w:sz w:val="20"/>
                <w:szCs w:val="20"/>
              </w:rPr>
              <w:t>Payable and R</w:t>
            </w:r>
            <w:r w:rsidRPr="00555D37">
              <w:rPr>
                <w:rFonts w:ascii="Arial" w:hAnsi="Arial" w:cs="Arial"/>
                <w:sz w:val="20"/>
                <w:szCs w:val="20"/>
              </w:rPr>
              <w:t>eceivable are processed and followed up within an established timeline.</w:t>
            </w:r>
          </w:p>
        </w:tc>
      </w:tr>
      <w:tr w:rsidR="00CD0084" w:rsidRPr="00450E01" w:rsidTr="000B48F3">
        <w:trPr>
          <w:trHeight w:val="361"/>
        </w:trPr>
        <w:tc>
          <w:tcPr>
            <w:tcW w:w="212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C27592" w:rsidRDefault="00CD0084" w:rsidP="000B48F3">
            <w:pPr>
              <w:pStyle w:val="Heading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Human Resources back up support</w:t>
            </w:r>
          </w:p>
        </w:tc>
        <w:tc>
          <w:tcPr>
            <w:tcW w:w="42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450E01" w:rsidRDefault="00CD0084" w:rsidP="000B48F3">
            <w:pPr>
              <w:pStyle w:val="Text1"/>
              <w:keepNext/>
              <w:spacing w:before="0" w:after="0"/>
              <w:ind w:left="126" w:right="75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Support</w:t>
            </w:r>
            <w:r w:rsidRPr="00450E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the </w:t>
            </w:r>
            <w:r w:rsidRPr="00450E01">
              <w:rPr>
                <w:color w:val="0D0D0D" w:themeColor="text1" w:themeTint="F2"/>
                <w:sz w:val="20"/>
                <w:szCs w:val="20"/>
              </w:rPr>
              <w:t>Human Resources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Coordinator</w:t>
            </w:r>
            <w:r w:rsidRPr="00450E01">
              <w:rPr>
                <w:color w:val="0D0D0D" w:themeColor="text1" w:themeTint="F2"/>
                <w:sz w:val="20"/>
                <w:szCs w:val="20"/>
              </w:rPr>
              <w:t xml:space="preserve"> to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coordinate </w:t>
            </w:r>
            <w:r w:rsidRPr="00450E01">
              <w:rPr>
                <w:color w:val="0D0D0D" w:themeColor="text1" w:themeTint="F2"/>
                <w:sz w:val="20"/>
                <w:szCs w:val="20"/>
              </w:rPr>
              <w:t>information sessions</w:t>
            </w:r>
            <w:r>
              <w:rPr>
                <w:color w:val="0D0D0D" w:themeColor="text1" w:themeTint="F2"/>
                <w:sz w:val="20"/>
                <w:szCs w:val="20"/>
              </w:rPr>
              <w:t>, practical assessments and interviews.</w:t>
            </w:r>
            <w:r w:rsidRPr="00450E01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450E01" w:rsidRDefault="00CD0084" w:rsidP="000B48F3">
            <w:pPr>
              <w:pStyle w:val="ListParagraph"/>
              <w:keepNext/>
              <w:ind w:left="17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Potential candidates are contacted in a timely manner. </w:t>
            </w:r>
          </w:p>
        </w:tc>
      </w:tr>
      <w:tr w:rsidR="00CD0084" w:rsidRPr="00450E01" w:rsidTr="000B48F3">
        <w:trPr>
          <w:trHeight w:val="361"/>
        </w:trPr>
        <w:tc>
          <w:tcPr>
            <w:tcW w:w="212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C27592" w:rsidRDefault="00CD0084" w:rsidP="000B48F3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450E01" w:rsidRDefault="00CD0084" w:rsidP="000B48F3">
            <w:pPr>
              <w:pStyle w:val="Text1"/>
              <w:keepNext/>
              <w:spacing w:before="0" w:after="0"/>
              <w:ind w:left="126" w:right="75"/>
              <w:rPr>
                <w:color w:val="0D0D0D" w:themeColor="text1" w:themeTint="F2"/>
                <w:sz w:val="20"/>
                <w:szCs w:val="20"/>
              </w:rPr>
            </w:pPr>
            <w:r w:rsidRPr="00450E01">
              <w:rPr>
                <w:color w:val="0D0D0D" w:themeColor="text1" w:themeTint="F2"/>
                <w:sz w:val="20"/>
                <w:szCs w:val="20"/>
              </w:rPr>
              <w:t>Update recruitment information in regard to induction sessions, orientation books</w:t>
            </w:r>
            <w:r>
              <w:rPr>
                <w:color w:val="0D0D0D" w:themeColor="text1" w:themeTint="F2"/>
                <w:sz w:val="20"/>
                <w:szCs w:val="20"/>
              </w:rPr>
              <w:t>, online information</w:t>
            </w:r>
            <w:r w:rsidRPr="00450E01">
              <w:rPr>
                <w:color w:val="0D0D0D" w:themeColor="text1" w:themeTint="F2"/>
                <w:sz w:val="20"/>
                <w:szCs w:val="20"/>
              </w:rPr>
              <w:t xml:space="preserve"> etc.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450E01" w:rsidRDefault="00CD0084" w:rsidP="000B48F3">
            <w:pPr>
              <w:pStyle w:val="ListParagraph"/>
              <w:keepNext/>
              <w:ind w:left="17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450E0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Recruitment information is current and relevant to the positions advertised.</w:t>
            </w:r>
          </w:p>
          <w:p w:rsidR="00CD0084" w:rsidRPr="00450E01" w:rsidRDefault="00CD0084" w:rsidP="000B48F3">
            <w:pPr>
              <w:pStyle w:val="ListParagraph"/>
              <w:keepNext/>
              <w:ind w:left="17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D0084" w:rsidRPr="00450E01" w:rsidTr="000B48F3">
        <w:trPr>
          <w:trHeight w:val="361"/>
        </w:trPr>
        <w:tc>
          <w:tcPr>
            <w:tcW w:w="212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C27592" w:rsidRDefault="00CD0084" w:rsidP="000B48F3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450E01" w:rsidRDefault="00CD0084" w:rsidP="000B48F3">
            <w:pPr>
              <w:pStyle w:val="Text1"/>
              <w:keepNext/>
              <w:spacing w:before="0" w:after="0"/>
              <w:ind w:left="126" w:right="75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Assist in the scheduling of the induction process.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450E01" w:rsidRDefault="00CD0084" w:rsidP="000B48F3">
            <w:pPr>
              <w:pStyle w:val="ListParagraph"/>
              <w:keepNext/>
              <w:ind w:left="17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450E0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The induction and orientation process runs smoothly and feedback is positive.</w:t>
            </w:r>
          </w:p>
        </w:tc>
      </w:tr>
      <w:tr w:rsidR="00CD0084" w:rsidTr="000B48F3">
        <w:trPr>
          <w:trHeight w:val="361"/>
        </w:trPr>
        <w:tc>
          <w:tcPr>
            <w:tcW w:w="212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C27592" w:rsidRDefault="00CD0084" w:rsidP="000B48F3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450E01" w:rsidRDefault="00CD0084" w:rsidP="000B48F3">
            <w:pPr>
              <w:pStyle w:val="Text1"/>
              <w:keepNext/>
              <w:spacing w:before="0" w:after="0"/>
              <w:ind w:left="126" w:right="75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Provide support with HR administration.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Default="00CD0084" w:rsidP="000B48F3">
            <w:pPr>
              <w:pStyle w:val="BodyText"/>
              <w:keepNext/>
              <w:tabs>
                <w:tab w:val="left" w:pos="2340"/>
              </w:tabs>
              <w:spacing w:after="0"/>
              <w:ind w:left="17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Administrative support is provided.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Responsibilities</w:t>
            </w:r>
          </w:p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pStyle w:val="Text1"/>
              <w:keepNext/>
              <w:widowControl w:val="0"/>
              <w:spacing w:before="0" w:after="0"/>
              <w:ind w:left="126"/>
              <w:rPr>
                <w:sz w:val="20"/>
                <w:szCs w:val="20"/>
              </w:rPr>
            </w:pPr>
            <w:r w:rsidRPr="00555D37">
              <w:rPr>
                <w:sz w:val="20"/>
                <w:szCs w:val="20"/>
              </w:rPr>
              <w:t>Maintain confidentiality in respect to all relevant or appropriate matters.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Confidentiality is maintained.</w:t>
            </w:r>
          </w:p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pStyle w:val="Text1"/>
              <w:keepNext/>
              <w:widowControl w:val="0"/>
              <w:spacing w:before="0" w:after="0"/>
              <w:ind w:left="126"/>
              <w:rPr>
                <w:sz w:val="20"/>
                <w:szCs w:val="20"/>
              </w:rPr>
            </w:pPr>
            <w:r w:rsidRPr="00555D37">
              <w:rPr>
                <w:sz w:val="20"/>
                <w:szCs w:val="20"/>
              </w:rPr>
              <w:t>Maintain and enhance efficient and effective working relationships within the team and staff members in other teams.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There is positive feedback regarding interactions with staff, </w:t>
            </w: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Pr="00555D37">
              <w:rPr>
                <w:rFonts w:ascii="Arial" w:hAnsi="Arial" w:cs="Arial"/>
                <w:sz w:val="20"/>
                <w:szCs w:val="20"/>
              </w:rPr>
              <w:t>s and stakeholders.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tabs>
                <w:tab w:val="num" w:pos="432"/>
              </w:tabs>
              <w:ind w:left="148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Log enquiries, requests and complaints in accordance with policies, guidelines and instructions.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All enquiries </w:t>
            </w:r>
            <w:proofErr w:type="spellStart"/>
            <w:r w:rsidRPr="00555D37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555D37">
              <w:rPr>
                <w:rFonts w:ascii="Arial" w:hAnsi="Arial" w:cs="Arial"/>
                <w:sz w:val="20"/>
                <w:szCs w:val="20"/>
              </w:rPr>
              <w:t xml:space="preserve"> are handled and followed up according to policies and guidelines.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Provide a point of contact for Business Services in dealing with customer and product enquiries.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Feedback from Business Services staff indicates that messages are passed on clearly and accurately.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Continuous improvement</w:t>
            </w: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Use initiative.</w:t>
            </w:r>
          </w:p>
          <w:p w:rsidR="00CD0084" w:rsidRPr="00555D37" w:rsidRDefault="00CD0084" w:rsidP="000B48F3">
            <w:pPr>
              <w:keepNext/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There is active participation in the supervision and annual appraisal process.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Take opportunities to increase skills.</w:t>
            </w:r>
          </w:p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Relevant meetings, training activities </w:t>
            </w:r>
            <w:proofErr w:type="spellStart"/>
            <w:r w:rsidRPr="00555D37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555D37">
              <w:rPr>
                <w:rFonts w:ascii="Arial" w:hAnsi="Arial" w:cs="Arial"/>
                <w:sz w:val="20"/>
                <w:szCs w:val="20"/>
              </w:rPr>
              <w:t xml:space="preserve"> are attended and there is active participation. 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Take a positive attitude to change.</w:t>
            </w:r>
          </w:p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Changes are supported.</w:t>
            </w:r>
          </w:p>
          <w:p w:rsidR="00CD0084" w:rsidRPr="00555D37" w:rsidRDefault="00CD0084" w:rsidP="000B48F3">
            <w:pPr>
              <w:keepNext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Sustainable environmental practice is supported.</w:t>
            </w:r>
          </w:p>
          <w:p w:rsidR="00CD0084" w:rsidRPr="00555D37" w:rsidRDefault="00CD0084" w:rsidP="000B48F3">
            <w:pPr>
              <w:keepNext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Feedback is accepted in an open and receptive manner.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Be compliant with Work Health and Safety</w:t>
            </w:r>
            <w:r w:rsidRPr="00555D37">
              <w:rPr>
                <w:rFonts w:ascii="Arial" w:hAnsi="Arial" w:cs="Arial"/>
                <w:b/>
                <w:sz w:val="22"/>
                <w:szCs w:val="22"/>
              </w:rPr>
              <w:t xml:space="preserve"> and be responsible for ensuring standards are maintained.</w:t>
            </w: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>
              <w:rPr>
                <w:rFonts w:ascii="Arial" w:hAnsi="Arial" w:cs="Arial"/>
                <w:sz w:val="20"/>
                <w:szCs w:val="20"/>
              </w:rPr>
              <w:t>knowledge and understanding of W</w:t>
            </w:r>
            <w:r w:rsidRPr="00555D37">
              <w:rPr>
                <w:rFonts w:ascii="Arial" w:hAnsi="Arial" w:cs="Arial"/>
                <w:sz w:val="20"/>
                <w:szCs w:val="20"/>
              </w:rPr>
              <w:t>HS requirements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Documentation is produced in a timely manner, e.g. incident report forms, hazard notification form.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Take all reasonable action to protect Multitask assets from damage and or loss.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Compliance policy, procedures and safe working practices are adhered to.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Be compliant with Multitask policies and procedures as amended from time to time.</w:t>
            </w: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Demonstrate knowledge and understanding of policies and procedures.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Policies and procedures are adhered to at all times.</w:t>
            </w:r>
          </w:p>
          <w:p w:rsidR="00CD0084" w:rsidRPr="00555D37" w:rsidRDefault="00CD0084" w:rsidP="000B48F3">
            <w:pPr>
              <w:keepNext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84" w:rsidRPr="00555D37" w:rsidTr="000B48F3">
        <w:trPr>
          <w:trHeight w:val="255"/>
        </w:trPr>
        <w:tc>
          <w:tcPr>
            <w:tcW w:w="2133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  <w:lang w:eastAsia="en-AU"/>
              </w:rPr>
              <w:lastRenderedPageBreak/>
              <w:t>Comply with Equal Opportunity and relevant legislation and support diversity.</w:t>
            </w:r>
          </w:p>
          <w:p w:rsidR="00CD0084" w:rsidRPr="00555D37" w:rsidRDefault="00CD0084" w:rsidP="000B48F3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26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Support a work environment that is free from discrimination, harassment, bullying and refrain from engagement in any activities that may be offensive, humiliating, uncomfortable for; or derogatory towards; other staff or the community.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Model appropriate standards of professional conduct at all times.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Interactions with </w:t>
            </w: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Pr="00555D37">
              <w:rPr>
                <w:rFonts w:ascii="Arial" w:hAnsi="Arial" w:cs="Arial"/>
                <w:sz w:val="20"/>
                <w:szCs w:val="20"/>
              </w:rPr>
              <w:t>s and colleagues are undertaken in a sensitive manner. There is positive feedback from others regarding your interactions.</w:t>
            </w:r>
          </w:p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Cultural and linguistic diversity is taken into consideration.</w:t>
            </w:r>
          </w:p>
        </w:tc>
      </w:tr>
      <w:tr w:rsidR="00CD0084" w:rsidRPr="00555D37" w:rsidTr="000B48F3">
        <w:trPr>
          <w:trHeight w:val="255"/>
        </w:trPr>
        <w:tc>
          <w:tcPr>
            <w:tcW w:w="10023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Other duties related to the role as requested by the </w:t>
            </w:r>
            <w:r>
              <w:rPr>
                <w:rFonts w:ascii="Arial" w:hAnsi="Arial" w:cs="Arial"/>
                <w:sz w:val="20"/>
                <w:szCs w:val="20"/>
              </w:rPr>
              <w:t>HR Coordinator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 or Nominee</w:t>
            </w:r>
          </w:p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134" w:rsidRDefault="00F95134" w:rsidP="00FC1540">
      <w:pPr>
        <w:keepNext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95134" w:rsidRPr="00D75199" w:rsidTr="00D75199">
        <w:tc>
          <w:tcPr>
            <w:tcW w:w="9900" w:type="dxa"/>
          </w:tcPr>
          <w:p w:rsidR="00F95134" w:rsidRPr="00D75199" w:rsidRDefault="00F95134" w:rsidP="00FC1540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199">
              <w:rPr>
                <w:rFonts w:ascii="Arial" w:hAnsi="Arial" w:cs="Arial"/>
                <w:b/>
                <w:color w:val="000000"/>
                <w:sz w:val="28"/>
                <w:szCs w:val="28"/>
              </w:rPr>
              <w:t>Essential Criteria</w:t>
            </w:r>
          </w:p>
        </w:tc>
      </w:tr>
      <w:tr w:rsidR="00F95134" w:rsidRPr="00D75199" w:rsidTr="00D75199">
        <w:tc>
          <w:tcPr>
            <w:tcW w:w="9900" w:type="dxa"/>
          </w:tcPr>
          <w:p w:rsidR="00712A94" w:rsidRDefault="00712A94" w:rsidP="00FC1540">
            <w:pPr>
              <w:keepNext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:rsidR="00CD0084" w:rsidRPr="00555D37" w:rsidRDefault="00CD0084" w:rsidP="00CD0084">
            <w:pPr>
              <w:keepNext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5D37">
              <w:rPr>
                <w:rFonts w:ascii="Arial" w:hAnsi="Arial" w:cs="Arial"/>
                <w:b/>
                <w:iCs/>
                <w:sz w:val="20"/>
                <w:szCs w:val="20"/>
              </w:rPr>
              <w:t>Qualifications</w:t>
            </w:r>
          </w:p>
          <w:p w:rsidR="00CD0084" w:rsidRPr="00555D37" w:rsidRDefault="00CD0084" w:rsidP="00CD0084">
            <w:pPr>
              <w:keepNext/>
              <w:numPr>
                <w:ilvl w:val="0"/>
                <w:numId w:val="3"/>
              </w:numPr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Certificate IV in Business Administration or equivalent </w:t>
            </w:r>
            <w:r w:rsidR="00606DBB">
              <w:rPr>
                <w:rFonts w:ascii="Arial" w:hAnsi="Arial" w:cs="Arial"/>
                <w:sz w:val="20"/>
                <w:szCs w:val="20"/>
              </w:rPr>
              <w:t>experience</w:t>
            </w:r>
            <w:r w:rsidRPr="00555D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0084" w:rsidRPr="00555D37" w:rsidRDefault="00CD0084" w:rsidP="00CD0084">
            <w:pPr>
              <w:keepNext/>
              <w:numPr>
                <w:ilvl w:val="0"/>
                <w:numId w:val="3"/>
              </w:numPr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Current clean driving </w:t>
            </w:r>
            <w:proofErr w:type="spellStart"/>
            <w:r w:rsidRPr="00555D37"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 w:rsidRPr="00555D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0084" w:rsidRPr="00555D37" w:rsidRDefault="00CD0084" w:rsidP="00CD0084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:rsidR="00CD0084" w:rsidRPr="00555D37" w:rsidRDefault="00CD0084" w:rsidP="00CD0084">
            <w:pPr>
              <w:keepNext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555D37">
              <w:rPr>
                <w:rFonts w:ascii="Arial" w:hAnsi="Arial" w:cs="Arial"/>
                <w:b/>
                <w:sz w:val="20"/>
                <w:szCs w:val="20"/>
              </w:rPr>
              <w:t>Professional skills and experience</w:t>
            </w:r>
          </w:p>
          <w:p w:rsidR="00CD0084" w:rsidRPr="00555D37" w:rsidRDefault="00CD0084" w:rsidP="00CD008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Substantial experience in an administration role with knowledge of reception, rosters and finance.</w:t>
            </w:r>
          </w:p>
          <w:p w:rsidR="00CD0084" w:rsidRPr="00555D37" w:rsidRDefault="00CD0084" w:rsidP="00CD008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Ability to use the Microsoft Suite at an intermediate level with professional typing skills (min:45wpm) </w:t>
            </w:r>
          </w:p>
          <w:p w:rsidR="00CD0084" w:rsidRPr="00555D37" w:rsidRDefault="00CD0084" w:rsidP="00CD008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Experience with desktop publishing and e-learning platforms</w:t>
            </w:r>
          </w:p>
          <w:p w:rsidR="00CD0084" w:rsidRPr="00555D37" w:rsidRDefault="00CD0084" w:rsidP="00CD008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Ability to update social media and </w:t>
            </w:r>
            <w:r w:rsidRPr="00555D37">
              <w:rPr>
                <w:rFonts w:ascii="Arial" w:hAnsi="Arial" w:cs="Arial"/>
                <w:sz w:val="20"/>
                <w:szCs w:val="20"/>
                <w:lang w:val="en-AU"/>
              </w:rPr>
              <w:t>organisational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 websites</w:t>
            </w:r>
          </w:p>
          <w:p w:rsidR="00CD0084" w:rsidRPr="00555D37" w:rsidRDefault="00CD0084" w:rsidP="00CD008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Commitment to the Disability and Children’s Services Standards and WHS Act and Standards.</w:t>
            </w:r>
            <w:r w:rsidRPr="0055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0084" w:rsidRPr="00555D37" w:rsidRDefault="00CD0084" w:rsidP="00CD008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0084" w:rsidRPr="00555D37" w:rsidRDefault="00CD0084" w:rsidP="00CD008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b/>
                <w:sz w:val="20"/>
                <w:szCs w:val="20"/>
              </w:rPr>
              <w:t>Interpersonal skills and experience</w:t>
            </w:r>
          </w:p>
          <w:p w:rsidR="00CD0084" w:rsidRPr="00555D37" w:rsidRDefault="00CD0084" w:rsidP="00CD008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Strong communication skills and demonstrated flexibility.</w:t>
            </w:r>
          </w:p>
          <w:p w:rsidR="00CD0084" w:rsidRPr="00555D37" w:rsidRDefault="00CD0084" w:rsidP="00CD008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Demonstrated ability to problem solve and use initiative.</w:t>
            </w:r>
          </w:p>
          <w:p w:rsidR="00CD0084" w:rsidRPr="006C2E88" w:rsidRDefault="00CD0084" w:rsidP="00CD008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sz w:val="22"/>
                <w:szCs w:val="22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Ability to manage time, set priorities and </w:t>
            </w:r>
            <w:r w:rsidRPr="00555D37">
              <w:rPr>
                <w:rFonts w:ascii="Arial" w:hAnsi="Arial" w:cs="Arial"/>
                <w:sz w:val="20"/>
                <w:szCs w:val="20"/>
                <w:lang w:val="en-AU"/>
              </w:rPr>
              <w:t>organise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 work activities.</w:t>
            </w:r>
          </w:p>
          <w:p w:rsidR="00D73C3C" w:rsidRPr="00D73C3C" w:rsidRDefault="00D73C3C" w:rsidP="00FC1540">
            <w:pPr>
              <w:keepNext/>
              <w:ind w:left="5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73C3C" w:rsidRDefault="00D73C3C" w:rsidP="00FC1540">
      <w:pPr>
        <w:keepNext/>
        <w:ind w:left="-540"/>
      </w:pPr>
    </w:p>
    <w:p w:rsidR="00D53655" w:rsidRDefault="00D53655" w:rsidP="00FC1540">
      <w:pPr>
        <w:keepNext/>
        <w:ind w:left="-540"/>
      </w:pPr>
    </w:p>
    <w:p w:rsidR="00F3653A" w:rsidRDefault="00F3653A" w:rsidP="00FC1540">
      <w:pPr>
        <w:keepNext/>
        <w:ind w:left="-540"/>
      </w:pPr>
    </w:p>
    <w:p w:rsidR="0009291A" w:rsidRDefault="0009291A" w:rsidP="00FC1540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C1540" w:rsidRDefault="000801B1" w:rsidP="00FC1540">
      <w:pPr>
        <w:keepNext/>
        <w:ind w:left="-540"/>
      </w:pPr>
      <w:r>
        <w:object w:dxaOrig="16875" w:dyaOrig="11941">
          <v:shape id="_x0000_i1026" type="#_x0000_t75" style="width:459pt;height:324.75pt" o:ole="">
            <v:imagedata r:id="rId9" o:title=""/>
          </v:shape>
          <o:OLEObject Type="Embed" ProgID="Visio.Drawing.15" ShapeID="_x0000_i1026" DrawAspect="Content" ObjectID="_1665209572" r:id="rId10"/>
        </w:object>
      </w:r>
    </w:p>
    <w:p w:rsidR="00EE6D92" w:rsidRDefault="00EE6D92" w:rsidP="00FC1540">
      <w:pPr>
        <w:keepNext/>
        <w:ind w:left="-540"/>
      </w:pPr>
    </w:p>
    <w:p w:rsidR="00EE6D92" w:rsidRDefault="00EE6D92" w:rsidP="00FC1540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861E6" w:rsidRPr="008A35C7" w:rsidRDefault="000F3B8E" w:rsidP="00FC1540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Variation t</w:t>
      </w:r>
      <w:r w:rsidR="00323F0A">
        <w:rPr>
          <w:rFonts w:ascii="Arial" w:hAnsi="Arial" w:cs="Arial"/>
          <w:b/>
          <w:color w:val="000000" w:themeColor="text1"/>
          <w:sz w:val="22"/>
          <w:szCs w:val="22"/>
        </w:rPr>
        <w:t>o Conditions o</w:t>
      </w:r>
      <w:r w:rsidR="00D73C3C" w:rsidRPr="00D73C3C">
        <w:rPr>
          <w:rFonts w:ascii="Arial" w:hAnsi="Arial" w:cs="Arial"/>
          <w:b/>
          <w:color w:val="000000" w:themeColor="text1"/>
          <w:sz w:val="22"/>
          <w:szCs w:val="22"/>
        </w:rPr>
        <w:t>f Employment</w:t>
      </w:r>
    </w:p>
    <w:p w:rsidR="003861E6" w:rsidRPr="008A35C7" w:rsidRDefault="003861E6" w:rsidP="00FC1540">
      <w:pPr>
        <w:keepNext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These conditions of employment, your duties and your location may be varied by Multitask during th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e term of your employment. The 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and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c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onditions in this Position Description are to be read i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n conjunction with the general 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and c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onditions of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e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mployment which form part of your letter of offer.</w:t>
      </w:r>
    </w:p>
    <w:p w:rsidR="003861E6" w:rsidRPr="008A35C7" w:rsidRDefault="003861E6" w:rsidP="00FC1540">
      <w:pPr>
        <w:keepNext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861E6" w:rsidRPr="00D73C3C" w:rsidRDefault="00D73C3C" w:rsidP="00FC1540">
      <w:pPr>
        <w:keepNext/>
        <w:ind w:left="-540"/>
        <w:rPr>
          <w:rFonts w:ascii="Arial" w:hAnsi="Arial" w:cs="Arial"/>
          <w:color w:val="000000" w:themeColor="text1"/>
          <w:sz w:val="22"/>
          <w:szCs w:val="22"/>
        </w:rPr>
      </w:pPr>
      <w:r w:rsidRPr="00D73C3C">
        <w:rPr>
          <w:rStyle w:val="Strong"/>
          <w:rFonts w:ascii="Arial" w:hAnsi="Arial" w:cs="Arial"/>
          <w:color w:val="000000" w:themeColor="text1"/>
          <w:sz w:val="22"/>
          <w:szCs w:val="22"/>
        </w:rPr>
        <w:t>Agreement</w:t>
      </w:r>
    </w:p>
    <w:p w:rsidR="003861E6" w:rsidRPr="008A35C7" w:rsidRDefault="003861E6" w:rsidP="00FC1540">
      <w:pPr>
        <w:keepNext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I hereby accept and agree to the duties in this Position Description. I understand that this Position Description is to be re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ad in conjunction with the g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eneral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and conditions of e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mployment and I agree to abide by the terms and conditions stipulated therein.</w:t>
      </w:r>
    </w:p>
    <w:p w:rsidR="003861E6" w:rsidRPr="008A35C7" w:rsidRDefault="003861E6" w:rsidP="00FC1540">
      <w:pPr>
        <w:keepNext/>
        <w:rPr>
          <w:rFonts w:ascii="Arial" w:hAnsi="Arial" w:cs="Arial"/>
          <w:color w:val="000000" w:themeColor="text1"/>
          <w:sz w:val="22"/>
          <w:szCs w:val="22"/>
        </w:rPr>
      </w:pPr>
      <w:r w:rsidRPr="008A35C7">
        <w:rPr>
          <w:rFonts w:ascii="Arial" w:hAnsi="Arial" w:cs="Arial"/>
          <w:color w:val="000000" w:themeColor="text1"/>
          <w:sz w:val="22"/>
          <w:szCs w:val="22"/>
        </w:rPr>
        <w:t>   </w:t>
      </w:r>
    </w:p>
    <w:p w:rsidR="003861E6" w:rsidRPr="008A35C7" w:rsidRDefault="003861E6" w:rsidP="00FC1540">
      <w:pPr>
        <w:keepNext/>
        <w:ind w:left="-540"/>
        <w:rPr>
          <w:rFonts w:ascii="Arial" w:hAnsi="Arial" w:cs="Arial"/>
          <w:color w:val="000000" w:themeColor="text1"/>
          <w:sz w:val="22"/>
          <w:szCs w:val="22"/>
        </w:rPr>
      </w:pPr>
      <w:r w:rsidRPr="008A35C7">
        <w:rPr>
          <w:rFonts w:ascii="Arial" w:hAnsi="Arial" w:cs="Arial"/>
          <w:b/>
          <w:color w:val="000000" w:themeColor="text1"/>
          <w:sz w:val="22"/>
          <w:szCs w:val="22"/>
        </w:rPr>
        <w:t>Name:</w:t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color w:val="000000" w:themeColor="text1"/>
          <w:sz w:val="22"/>
          <w:szCs w:val="22"/>
        </w:rPr>
        <w:t> 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</w:rPr>
        <w:t>Signature: 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D73C3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D73C3C" w:rsidRPr="00D73C3C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</w:rPr>
        <w:t xml:space="preserve">Date: 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</w:p>
    <w:p w:rsidR="00813A8D" w:rsidRPr="004A1844" w:rsidRDefault="009B7144" w:rsidP="00FC1540">
      <w:pPr>
        <w:keepNext/>
        <w:ind w:left="-540"/>
        <w:rPr>
          <w:rFonts w:ascii="Arial" w:hAnsi="Arial"/>
          <w:sz w:val="48"/>
          <w:szCs w:val="48"/>
        </w:rPr>
      </w:pPr>
      <w:r w:rsidRPr="009B7144">
        <w:rPr>
          <w:rFonts w:ascii="Arial" w:hAnsi="Arial" w:cs="Arial"/>
          <w:color w:val="000000" w:themeColor="text1"/>
          <w:sz w:val="16"/>
          <w:szCs w:val="16"/>
        </w:rPr>
        <w:t>(Please Print)</w:t>
      </w:r>
    </w:p>
    <w:sectPr w:rsidR="00813A8D" w:rsidRPr="004A1844" w:rsidSect="00BB77C8">
      <w:footerReference w:type="default" r:id="rId11"/>
      <w:pgSz w:w="12240" w:h="15840"/>
      <w:pgMar w:top="899" w:right="1260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D0" w:rsidRDefault="009246D0">
      <w:r>
        <w:separator/>
      </w:r>
    </w:p>
  </w:endnote>
  <w:endnote w:type="continuationSeparator" w:id="0">
    <w:p w:rsidR="009246D0" w:rsidRDefault="0092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A7" w:rsidRPr="006934A7" w:rsidRDefault="00CD0084" w:rsidP="006934A7">
    <w:pPr>
      <w:pStyle w:val="Foo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Issue 6</w:t>
    </w:r>
    <w:r w:rsidR="006934A7" w:rsidRPr="006934A7">
      <w:rPr>
        <w:rFonts w:ascii="Arial" w:hAnsi="Arial" w:cs="Arial"/>
        <w:color w:val="000000" w:themeColor="text1"/>
        <w:sz w:val="16"/>
        <w:szCs w:val="16"/>
      </w:rPr>
      <w:t xml:space="preserve"> 131118 Review 301120                                     Page 3                                                                                    V1318</w:t>
    </w:r>
  </w:p>
  <w:p w:rsidR="00AD53AF" w:rsidRPr="006934A7" w:rsidRDefault="006934A7" w:rsidP="006934A7">
    <w:pPr>
      <w:pStyle w:val="Footer"/>
    </w:pPr>
    <w:r w:rsidRPr="006934A7">
      <w:rPr>
        <w:rFonts w:ascii="Arial" w:hAnsi="Arial" w:cs="Arial"/>
        <w:color w:val="000000" w:themeColor="text1"/>
        <w:sz w:val="16"/>
        <w:szCs w:val="16"/>
      </w:rPr>
      <w:t>\\FILE-SERVER\Shared Files\Position descriptions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D0" w:rsidRDefault="009246D0">
      <w:r>
        <w:separator/>
      </w:r>
    </w:p>
  </w:footnote>
  <w:footnote w:type="continuationSeparator" w:id="0">
    <w:p w:rsidR="009246D0" w:rsidRDefault="0092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"/>
      </v:shape>
    </w:pict>
  </w:numPicBullet>
  <w:abstractNum w:abstractNumId="0" w15:restartNumberingAfterBreak="0">
    <w:nsid w:val="008346C9"/>
    <w:multiLevelType w:val="hybridMultilevel"/>
    <w:tmpl w:val="C0E6D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27E"/>
    <w:multiLevelType w:val="hybridMultilevel"/>
    <w:tmpl w:val="53BA6B8A"/>
    <w:lvl w:ilvl="0" w:tplc="76089266">
      <w:start w:val="1"/>
      <w:numFmt w:val="bullet"/>
      <w:lvlText w:val=""/>
      <w:lvlJc w:val="left"/>
      <w:pPr>
        <w:tabs>
          <w:tab w:val="num" w:pos="757"/>
        </w:tabs>
        <w:ind w:left="75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B2E64"/>
    <w:multiLevelType w:val="hybridMultilevel"/>
    <w:tmpl w:val="B9269004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684"/>
    <w:multiLevelType w:val="hybridMultilevel"/>
    <w:tmpl w:val="D794D1D0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4C66"/>
    <w:multiLevelType w:val="hybridMultilevel"/>
    <w:tmpl w:val="7778B2CE"/>
    <w:lvl w:ilvl="0" w:tplc="0C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20865C3F"/>
    <w:multiLevelType w:val="hybridMultilevel"/>
    <w:tmpl w:val="951E1B7C"/>
    <w:lvl w:ilvl="0" w:tplc="976215FA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57E25"/>
    <w:multiLevelType w:val="hybridMultilevel"/>
    <w:tmpl w:val="405683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D43F9"/>
    <w:multiLevelType w:val="hybridMultilevel"/>
    <w:tmpl w:val="381635A6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4D81"/>
    <w:multiLevelType w:val="hybridMultilevel"/>
    <w:tmpl w:val="1A3A705E"/>
    <w:lvl w:ilvl="0" w:tplc="1F72B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6390F"/>
    <w:multiLevelType w:val="hybridMultilevel"/>
    <w:tmpl w:val="2C5C0C3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31199"/>
    <w:multiLevelType w:val="hybridMultilevel"/>
    <w:tmpl w:val="87BCA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03424"/>
    <w:multiLevelType w:val="hybridMultilevel"/>
    <w:tmpl w:val="0340094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318B5"/>
    <w:multiLevelType w:val="hybridMultilevel"/>
    <w:tmpl w:val="9E883D56"/>
    <w:lvl w:ilvl="0" w:tplc="C3FE716A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825B0"/>
    <w:multiLevelType w:val="hybridMultilevel"/>
    <w:tmpl w:val="39FA8B36"/>
    <w:lvl w:ilvl="0" w:tplc="6C74FE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2343A"/>
    <w:multiLevelType w:val="hybridMultilevel"/>
    <w:tmpl w:val="BE823A6C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624D0"/>
    <w:multiLevelType w:val="hybridMultilevel"/>
    <w:tmpl w:val="CF5479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24C29"/>
    <w:multiLevelType w:val="hybridMultilevel"/>
    <w:tmpl w:val="1BDE7574"/>
    <w:lvl w:ilvl="0" w:tplc="75A83504">
      <w:numFmt w:val="bullet"/>
      <w:lvlText w:val="•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7" w15:restartNumberingAfterBreak="0">
    <w:nsid w:val="48FF12C7"/>
    <w:multiLevelType w:val="hybridMultilevel"/>
    <w:tmpl w:val="FBF6C5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37D1E"/>
    <w:multiLevelType w:val="hybridMultilevel"/>
    <w:tmpl w:val="638C7A5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11978"/>
    <w:multiLevelType w:val="hybridMultilevel"/>
    <w:tmpl w:val="ED2C7A5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67A5B"/>
    <w:multiLevelType w:val="hybridMultilevel"/>
    <w:tmpl w:val="91747E0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958F5"/>
    <w:multiLevelType w:val="hybridMultilevel"/>
    <w:tmpl w:val="10AE61A8"/>
    <w:lvl w:ilvl="0" w:tplc="6C74FE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621B0"/>
    <w:multiLevelType w:val="hybridMultilevel"/>
    <w:tmpl w:val="BF641406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AA8"/>
    <w:multiLevelType w:val="hybridMultilevel"/>
    <w:tmpl w:val="CD26CA6C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61BD7"/>
    <w:multiLevelType w:val="hybridMultilevel"/>
    <w:tmpl w:val="8216011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C29D4"/>
    <w:multiLevelType w:val="hybridMultilevel"/>
    <w:tmpl w:val="D09CA6F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B2679"/>
    <w:multiLevelType w:val="hybridMultilevel"/>
    <w:tmpl w:val="7E004B64"/>
    <w:lvl w:ilvl="0" w:tplc="D40448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967C9C3C">
      <w:start w:val="7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2" w:tplc="A948E008">
      <w:start w:val="9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3" w:tplc="B40A664A">
      <w:start w:val="10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910EE6"/>
    <w:multiLevelType w:val="hybridMultilevel"/>
    <w:tmpl w:val="D6AE65D0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11F78"/>
    <w:multiLevelType w:val="hybridMultilevel"/>
    <w:tmpl w:val="F35EE8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13CA7"/>
    <w:multiLevelType w:val="hybridMultilevel"/>
    <w:tmpl w:val="31D28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6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424FB"/>
    <w:multiLevelType w:val="hybridMultilevel"/>
    <w:tmpl w:val="2E82A8DE"/>
    <w:lvl w:ilvl="0" w:tplc="04090001">
      <w:start w:val="1"/>
      <w:numFmt w:val="bullet"/>
      <w:pStyle w:val="Tex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BF9"/>
    <w:multiLevelType w:val="hybridMultilevel"/>
    <w:tmpl w:val="E0329582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C1F6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36632"/>
    <w:multiLevelType w:val="hybridMultilevel"/>
    <w:tmpl w:val="BCF805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E1409"/>
    <w:multiLevelType w:val="hybridMultilevel"/>
    <w:tmpl w:val="9B2A2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6392F"/>
    <w:multiLevelType w:val="hybridMultilevel"/>
    <w:tmpl w:val="D98A25B8"/>
    <w:lvl w:ilvl="0" w:tplc="C1F6B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30280"/>
    <w:multiLevelType w:val="hybridMultilevel"/>
    <w:tmpl w:val="3BCED2FE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634B0"/>
    <w:multiLevelType w:val="hybridMultilevel"/>
    <w:tmpl w:val="1D9AEBEE"/>
    <w:lvl w:ilvl="0" w:tplc="76089266">
      <w:start w:val="1"/>
      <w:numFmt w:val="bullet"/>
      <w:lvlText w:val=""/>
      <w:lvlJc w:val="left"/>
      <w:pPr>
        <w:tabs>
          <w:tab w:val="num" w:pos="754"/>
        </w:tabs>
        <w:ind w:left="7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A597216"/>
    <w:multiLevelType w:val="hybridMultilevel"/>
    <w:tmpl w:val="8B70B0CE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B6AB7"/>
    <w:multiLevelType w:val="hybridMultilevel"/>
    <w:tmpl w:val="B02053EE"/>
    <w:lvl w:ilvl="0" w:tplc="19FE6394">
      <w:start w:val="8"/>
      <w:numFmt w:val="decimal"/>
      <w:lvlText w:val="%1."/>
      <w:lvlJc w:val="left"/>
      <w:pPr>
        <w:tabs>
          <w:tab w:val="num" w:pos="1975"/>
        </w:tabs>
        <w:ind w:left="1975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8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97C4E"/>
    <w:multiLevelType w:val="hybridMultilevel"/>
    <w:tmpl w:val="FF1A3F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1"/>
  </w:num>
  <w:num w:numId="4">
    <w:abstractNumId w:val="2"/>
  </w:num>
  <w:num w:numId="5">
    <w:abstractNumId w:val="35"/>
  </w:num>
  <w:num w:numId="6">
    <w:abstractNumId w:val="31"/>
  </w:num>
  <w:num w:numId="7">
    <w:abstractNumId w:val="11"/>
  </w:num>
  <w:num w:numId="8">
    <w:abstractNumId w:val="9"/>
  </w:num>
  <w:num w:numId="9">
    <w:abstractNumId w:val="22"/>
  </w:num>
  <w:num w:numId="10">
    <w:abstractNumId w:val="18"/>
  </w:num>
  <w:num w:numId="11">
    <w:abstractNumId w:val="0"/>
  </w:num>
  <w:num w:numId="12">
    <w:abstractNumId w:val="8"/>
  </w:num>
  <w:num w:numId="13">
    <w:abstractNumId w:val="29"/>
  </w:num>
  <w:num w:numId="14">
    <w:abstractNumId w:val="34"/>
  </w:num>
  <w:num w:numId="15">
    <w:abstractNumId w:val="33"/>
  </w:num>
  <w:num w:numId="16">
    <w:abstractNumId w:val="36"/>
  </w:num>
  <w:num w:numId="17">
    <w:abstractNumId w:val="19"/>
  </w:num>
  <w:num w:numId="18">
    <w:abstractNumId w:val="10"/>
  </w:num>
  <w:num w:numId="19">
    <w:abstractNumId w:val="12"/>
  </w:num>
  <w:num w:numId="20">
    <w:abstractNumId w:val="7"/>
  </w:num>
  <w:num w:numId="21">
    <w:abstractNumId w:val="23"/>
  </w:num>
  <w:num w:numId="22">
    <w:abstractNumId w:val="20"/>
  </w:num>
  <w:num w:numId="23">
    <w:abstractNumId w:val="25"/>
  </w:num>
  <w:num w:numId="24">
    <w:abstractNumId w:val="3"/>
  </w:num>
  <w:num w:numId="25">
    <w:abstractNumId w:val="26"/>
  </w:num>
  <w:num w:numId="26">
    <w:abstractNumId w:val="38"/>
  </w:num>
  <w:num w:numId="27">
    <w:abstractNumId w:val="5"/>
  </w:num>
  <w:num w:numId="28">
    <w:abstractNumId w:val="37"/>
  </w:num>
  <w:num w:numId="29">
    <w:abstractNumId w:val="14"/>
  </w:num>
  <w:num w:numId="30">
    <w:abstractNumId w:val="4"/>
  </w:num>
  <w:num w:numId="31">
    <w:abstractNumId w:val="16"/>
  </w:num>
  <w:num w:numId="32">
    <w:abstractNumId w:val="28"/>
  </w:num>
  <w:num w:numId="33">
    <w:abstractNumId w:val="15"/>
  </w:num>
  <w:num w:numId="34">
    <w:abstractNumId w:val="39"/>
  </w:num>
  <w:num w:numId="35">
    <w:abstractNumId w:val="32"/>
  </w:num>
  <w:num w:numId="36">
    <w:abstractNumId w:val="17"/>
  </w:num>
  <w:num w:numId="37">
    <w:abstractNumId w:val="6"/>
  </w:num>
  <w:num w:numId="38">
    <w:abstractNumId w:val="30"/>
  </w:num>
  <w:num w:numId="39">
    <w:abstractNumId w:val="24"/>
  </w:num>
  <w:num w:numId="40">
    <w:abstractNumId w:val="1"/>
  </w:num>
  <w:num w:numId="41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FE"/>
    <w:rsid w:val="00004768"/>
    <w:rsid w:val="0001573E"/>
    <w:rsid w:val="00016977"/>
    <w:rsid w:val="00023567"/>
    <w:rsid w:val="00035DF3"/>
    <w:rsid w:val="00053CA3"/>
    <w:rsid w:val="00053E18"/>
    <w:rsid w:val="00074305"/>
    <w:rsid w:val="000743B4"/>
    <w:rsid w:val="000801B1"/>
    <w:rsid w:val="00082026"/>
    <w:rsid w:val="0009291A"/>
    <w:rsid w:val="000B06E5"/>
    <w:rsid w:val="000B17E2"/>
    <w:rsid w:val="000B2048"/>
    <w:rsid w:val="000C5A88"/>
    <w:rsid w:val="000C6C1D"/>
    <w:rsid w:val="000E2337"/>
    <w:rsid w:val="000E35BB"/>
    <w:rsid w:val="000F0C57"/>
    <w:rsid w:val="000F0C8C"/>
    <w:rsid w:val="000F22EF"/>
    <w:rsid w:val="000F3074"/>
    <w:rsid w:val="000F3B8E"/>
    <w:rsid w:val="000F43B9"/>
    <w:rsid w:val="000F490C"/>
    <w:rsid w:val="00104039"/>
    <w:rsid w:val="001045B8"/>
    <w:rsid w:val="00104B2B"/>
    <w:rsid w:val="00107C94"/>
    <w:rsid w:val="00123391"/>
    <w:rsid w:val="001318E7"/>
    <w:rsid w:val="00134C90"/>
    <w:rsid w:val="00142FBA"/>
    <w:rsid w:val="00145CF8"/>
    <w:rsid w:val="0015386F"/>
    <w:rsid w:val="00157F7D"/>
    <w:rsid w:val="0016646C"/>
    <w:rsid w:val="00173428"/>
    <w:rsid w:val="00176536"/>
    <w:rsid w:val="0017711D"/>
    <w:rsid w:val="00181693"/>
    <w:rsid w:val="00181CA7"/>
    <w:rsid w:val="00182179"/>
    <w:rsid w:val="001836D6"/>
    <w:rsid w:val="001928B4"/>
    <w:rsid w:val="00195E9E"/>
    <w:rsid w:val="00196F0A"/>
    <w:rsid w:val="001A039C"/>
    <w:rsid w:val="001A6AB6"/>
    <w:rsid w:val="001B05B5"/>
    <w:rsid w:val="001C3A98"/>
    <w:rsid w:val="001F1DB2"/>
    <w:rsid w:val="001F71EF"/>
    <w:rsid w:val="002036D1"/>
    <w:rsid w:val="00203F97"/>
    <w:rsid w:val="00206757"/>
    <w:rsid w:val="002105B7"/>
    <w:rsid w:val="0022230A"/>
    <w:rsid w:val="00223482"/>
    <w:rsid w:val="002266FB"/>
    <w:rsid w:val="00234A54"/>
    <w:rsid w:val="002362BF"/>
    <w:rsid w:val="00241E87"/>
    <w:rsid w:val="00251B44"/>
    <w:rsid w:val="002527EE"/>
    <w:rsid w:val="002724FC"/>
    <w:rsid w:val="00276969"/>
    <w:rsid w:val="002829F8"/>
    <w:rsid w:val="00284B6E"/>
    <w:rsid w:val="002852BD"/>
    <w:rsid w:val="002857A1"/>
    <w:rsid w:val="00293E99"/>
    <w:rsid w:val="00297E38"/>
    <w:rsid w:val="002A40B3"/>
    <w:rsid w:val="002A4276"/>
    <w:rsid w:val="002B2802"/>
    <w:rsid w:val="002C3163"/>
    <w:rsid w:val="002C4311"/>
    <w:rsid w:val="002D070C"/>
    <w:rsid w:val="002E2555"/>
    <w:rsid w:val="002E2C50"/>
    <w:rsid w:val="002E648F"/>
    <w:rsid w:val="002F0B58"/>
    <w:rsid w:val="002F796A"/>
    <w:rsid w:val="0030042C"/>
    <w:rsid w:val="00303EE0"/>
    <w:rsid w:val="003051DA"/>
    <w:rsid w:val="00314F73"/>
    <w:rsid w:val="00315389"/>
    <w:rsid w:val="003238F6"/>
    <w:rsid w:val="00323F0A"/>
    <w:rsid w:val="00324E35"/>
    <w:rsid w:val="00326227"/>
    <w:rsid w:val="00326677"/>
    <w:rsid w:val="00335012"/>
    <w:rsid w:val="003504AA"/>
    <w:rsid w:val="003612B4"/>
    <w:rsid w:val="0036159D"/>
    <w:rsid w:val="00361618"/>
    <w:rsid w:val="00371571"/>
    <w:rsid w:val="00371DA9"/>
    <w:rsid w:val="003740B0"/>
    <w:rsid w:val="0037700F"/>
    <w:rsid w:val="003812D4"/>
    <w:rsid w:val="003861E6"/>
    <w:rsid w:val="00397117"/>
    <w:rsid w:val="003A2076"/>
    <w:rsid w:val="003A3D4C"/>
    <w:rsid w:val="003A7DFA"/>
    <w:rsid w:val="003C1A95"/>
    <w:rsid w:val="003C2C38"/>
    <w:rsid w:val="003D4F1D"/>
    <w:rsid w:val="003D6648"/>
    <w:rsid w:val="003F0550"/>
    <w:rsid w:val="003F60E3"/>
    <w:rsid w:val="003F7F2D"/>
    <w:rsid w:val="004049C1"/>
    <w:rsid w:val="004063F4"/>
    <w:rsid w:val="004146E5"/>
    <w:rsid w:val="0042511B"/>
    <w:rsid w:val="00440168"/>
    <w:rsid w:val="0044042C"/>
    <w:rsid w:val="00441286"/>
    <w:rsid w:val="00443965"/>
    <w:rsid w:val="00443AD2"/>
    <w:rsid w:val="00445C0D"/>
    <w:rsid w:val="004656B2"/>
    <w:rsid w:val="00465711"/>
    <w:rsid w:val="004818CE"/>
    <w:rsid w:val="0048539F"/>
    <w:rsid w:val="004A1844"/>
    <w:rsid w:val="004B22A4"/>
    <w:rsid w:val="004B3F4F"/>
    <w:rsid w:val="004C2D24"/>
    <w:rsid w:val="004C6A42"/>
    <w:rsid w:val="004D1AB6"/>
    <w:rsid w:val="004D2AA5"/>
    <w:rsid w:val="004E0145"/>
    <w:rsid w:val="004E6E84"/>
    <w:rsid w:val="004F1D2B"/>
    <w:rsid w:val="004F4865"/>
    <w:rsid w:val="0050003E"/>
    <w:rsid w:val="00503DF4"/>
    <w:rsid w:val="00506121"/>
    <w:rsid w:val="00515B65"/>
    <w:rsid w:val="00526F69"/>
    <w:rsid w:val="00530440"/>
    <w:rsid w:val="005419EC"/>
    <w:rsid w:val="0057340C"/>
    <w:rsid w:val="00583304"/>
    <w:rsid w:val="005839CF"/>
    <w:rsid w:val="00584163"/>
    <w:rsid w:val="0058577B"/>
    <w:rsid w:val="005970C9"/>
    <w:rsid w:val="005A0827"/>
    <w:rsid w:val="005A1364"/>
    <w:rsid w:val="005A3AA0"/>
    <w:rsid w:val="005A4B93"/>
    <w:rsid w:val="005A4D6A"/>
    <w:rsid w:val="005A59DB"/>
    <w:rsid w:val="005B31E0"/>
    <w:rsid w:val="005B3C6A"/>
    <w:rsid w:val="005B5E90"/>
    <w:rsid w:val="005C76B4"/>
    <w:rsid w:val="005C7DC0"/>
    <w:rsid w:val="005D09C0"/>
    <w:rsid w:val="00605DEC"/>
    <w:rsid w:val="00606DBB"/>
    <w:rsid w:val="00622EB7"/>
    <w:rsid w:val="00624DEA"/>
    <w:rsid w:val="00633498"/>
    <w:rsid w:val="00637187"/>
    <w:rsid w:val="00654461"/>
    <w:rsid w:val="00656C44"/>
    <w:rsid w:val="00657282"/>
    <w:rsid w:val="00663A14"/>
    <w:rsid w:val="00664EB0"/>
    <w:rsid w:val="0066749E"/>
    <w:rsid w:val="00676E28"/>
    <w:rsid w:val="00685504"/>
    <w:rsid w:val="00686DBA"/>
    <w:rsid w:val="00687103"/>
    <w:rsid w:val="006872CA"/>
    <w:rsid w:val="006934A7"/>
    <w:rsid w:val="00695129"/>
    <w:rsid w:val="00696CCC"/>
    <w:rsid w:val="006A56C6"/>
    <w:rsid w:val="006B4CA3"/>
    <w:rsid w:val="006B7157"/>
    <w:rsid w:val="006B7684"/>
    <w:rsid w:val="006E0560"/>
    <w:rsid w:val="006E2646"/>
    <w:rsid w:val="006E5520"/>
    <w:rsid w:val="006F0964"/>
    <w:rsid w:val="006F28B0"/>
    <w:rsid w:val="00700D2E"/>
    <w:rsid w:val="00701949"/>
    <w:rsid w:val="00701EC0"/>
    <w:rsid w:val="00712A94"/>
    <w:rsid w:val="00716E1F"/>
    <w:rsid w:val="007254CA"/>
    <w:rsid w:val="007354FE"/>
    <w:rsid w:val="007374EA"/>
    <w:rsid w:val="00750186"/>
    <w:rsid w:val="00756C1E"/>
    <w:rsid w:val="00771412"/>
    <w:rsid w:val="00782167"/>
    <w:rsid w:val="007A56B2"/>
    <w:rsid w:val="007A5A98"/>
    <w:rsid w:val="007A6F18"/>
    <w:rsid w:val="007C0D39"/>
    <w:rsid w:val="007D3D08"/>
    <w:rsid w:val="007D61EE"/>
    <w:rsid w:val="007D6879"/>
    <w:rsid w:val="007E2464"/>
    <w:rsid w:val="007E3034"/>
    <w:rsid w:val="00801D48"/>
    <w:rsid w:val="00803785"/>
    <w:rsid w:val="00811892"/>
    <w:rsid w:val="00813A8D"/>
    <w:rsid w:val="0081609B"/>
    <w:rsid w:val="00826579"/>
    <w:rsid w:val="0082696E"/>
    <w:rsid w:val="00831FF9"/>
    <w:rsid w:val="00833EFD"/>
    <w:rsid w:val="00844C9B"/>
    <w:rsid w:val="008540AD"/>
    <w:rsid w:val="00856AF6"/>
    <w:rsid w:val="00862598"/>
    <w:rsid w:val="008703DA"/>
    <w:rsid w:val="00875A57"/>
    <w:rsid w:val="008A544F"/>
    <w:rsid w:val="008A7805"/>
    <w:rsid w:val="008D6869"/>
    <w:rsid w:val="008E090E"/>
    <w:rsid w:val="008E2F22"/>
    <w:rsid w:val="008E74E1"/>
    <w:rsid w:val="008F2DA2"/>
    <w:rsid w:val="008F4485"/>
    <w:rsid w:val="008F59B6"/>
    <w:rsid w:val="00916264"/>
    <w:rsid w:val="0092018E"/>
    <w:rsid w:val="00922AE0"/>
    <w:rsid w:val="009245E7"/>
    <w:rsid w:val="009246D0"/>
    <w:rsid w:val="00924B1E"/>
    <w:rsid w:val="009335A7"/>
    <w:rsid w:val="00940E58"/>
    <w:rsid w:val="00961DE6"/>
    <w:rsid w:val="0096436B"/>
    <w:rsid w:val="00970B7C"/>
    <w:rsid w:val="00973E74"/>
    <w:rsid w:val="00974941"/>
    <w:rsid w:val="00974A84"/>
    <w:rsid w:val="00975E52"/>
    <w:rsid w:val="00984FD4"/>
    <w:rsid w:val="00990FCA"/>
    <w:rsid w:val="0099189F"/>
    <w:rsid w:val="009A1365"/>
    <w:rsid w:val="009B7144"/>
    <w:rsid w:val="009C42F3"/>
    <w:rsid w:val="009D2573"/>
    <w:rsid w:val="009D7E01"/>
    <w:rsid w:val="009E266A"/>
    <w:rsid w:val="009E4154"/>
    <w:rsid w:val="009E68C5"/>
    <w:rsid w:val="009F03C5"/>
    <w:rsid w:val="00A00C7A"/>
    <w:rsid w:val="00A0769F"/>
    <w:rsid w:val="00A15CBE"/>
    <w:rsid w:val="00A17D58"/>
    <w:rsid w:val="00A20193"/>
    <w:rsid w:val="00A23A68"/>
    <w:rsid w:val="00A24026"/>
    <w:rsid w:val="00A2518E"/>
    <w:rsid w:val="00A26BF8"/>
    <w:rsid w:val="00A31310"/>
    <w:rsid w:val="00A31EC9"/>
    <w:rsid w:val="00A43159"/>
    <w:rsid w:val="00A56848"/>
    <w:rsid w:val="00A62A47"/>
    <w:rsid w:val="00A637B4"/>
    <w:rsid w:val="00A672C8"/>
    <w:rsid w:val="00A809A1"/>
    <w:rsid w:val="00A80EA3"/>
    <w:rsid w:val="00A86C70"/>
    <w:rsid w:val="00AA4D6E"/>
    <w:rsid w:val="00AB22F6"/>
    <w:rsid w:val="00AB3028"/>
    <w:rsid w:val="00AB3330"/>
    <w:rsid w:val="00AB3CFF"/>
    <w:rsid w:val="00AB4FF9"/>
    <w:rsid w:val="00AB6C3F"/>
    <w:rsid w:val="00AC136D"/>
    <w:rsid w:val="00AC2E5A"/>
    <w:rsid w:val="00AC40DE"/>
    <w:rsid w:val="00AC55EE"/>
    <w:rsid w:val="00AD53AF"/>
    <w:rsid w:val="00AD7A13"/>
    <w:rsid w:val="00AE18DB"/>
    <w:rsid w:val="00AF47DA"/>
    <w:rsid w:val="00B00E3D"/>
    <w:rsid w:val="00B064CE"/>
    <w:rsid w:val="00B3031C"/>
    <w:rsid w:val="00B403FE"/>
    <w:rsid w:val="00B41905"/>
    <w:rsid w:val="00B42800"/>
    <w:rsid w:val="00B42F7F"/>
    <w:rsid w:val="00B46233"/>
    <w:rsid w:val="00B50ABC"/>
    <w:rsid w:val="00B525F9"/>
    <w:rsid w:val="00B57BB5"/>
    <w:rsid w:val="00B60EB5"/>
    <w:rsid w:val="00B91347"/>
    <w:rsid w:val="00B9617E"/>
    <w:rsid w:val="00B96552"/>
    <w:rsid w:val="00B96DD9"/>
    <w:rsid w:val="00BA4EE6"/>
    <w:rsid w:val="00BB0315"/>
    <w:rsid w:val="00BB414A"/>
    <w:rsid w:val="00BB77C8"/>
    <w:rsid w:val="00BD04F8"/>
    <w:rsid w:val="00BD09F5"/>
    <w:rsid w:val="00BE3A4D"/>
    <w:rsid w:val="00BE49A5"/>
    <w:rsid w:val="00BE6E0B"/>
    <w:rsid w:val="00BF1342"/>
    <w:rsid w:val="00BF2C64"/>
    <w:rsid w:val="00BF57D1"/>
    <w:rsid w:val="00C0131B"/>
    <w:rsid w:val="00C10022"/>
    <w:rsid w:val="00C27592"/>
    <w:rsid w:val="00C31E2C"/>
    <w:rsid w:val="00C32A5D"/>
    <w:rsid w:val="00C445EB"/>
    <w:rsid w:val="00C70E84"/>
    <w:rsid w:val="00C728D4"/>
    <w:rsid w:val="00C77E30"/>
    <w:rsid w:val="00C81B47"/>
    <w:rsid w:val="00CB2CC7"/>
    <w:rsid w:val="00CC3BE6"/>
    <w:rsid w:val="00CC3FC8"/>
    <w:rsid w:val="00CC6505"/>
    <w:rsid w:val="00CC7A6D"/>
    <w:rsid w:val="00CD0084"/>
    <w:rsid w:val="00CF250B"/>
    <w:rsid w:val="00D06621"/>
    <w:rsid w:val="00D15E2A"/>
    <w:rsid w:val="00D30F95"/>
    <w:rsid w:val="00D404CC"/>
    <w:rsid w:val="00D46591"/>
    <w:rsid w:val="00D52F42"/>
    <w:rsid w:val="00D53655"/>
    <w:rsid w:val="00D572D0"/>
    <w:rsid w:val="00D57410"/>
    <w:rsid w:val="00D67377"/>
    <w:rsid w:val="00D71328"/>
    <w:rsid w:val="00D7269E"/>
    <w:rsid w:val="00D73B04"/>
    <w:rsid w:val="00D73C3C"/>
    <w:rsid w:val="00D75199"/>
    <w:rsid w:val="00D820EE"/>
    <w:rsid w:val="00D86157"/>
    <w:rsid w:val="00DB0621"/>
    <w:rsid w:val="00DB0AA9"/>
    <w:rsid w:val="00DB10F1"/>
    <w:rsid w:val="00DB7C6C"/>
    <w:rsid w:val="00DC5FD1"/>
    <w:rsid w:val="00DF3D6B"/>
    <w:rsid w:val="00DF694A"/>
    <w:rsid w:val="00E046E5"/>
    <w:rsid w:val="00E11AC1"/>
    <w:rsid w:val="00E12A79"/>
    <w:rsid w:val="00E13593"/>
    <w:rsid w:val="00E17031"/>
    <w:rsid w:val="00E34B8A"/>
    <w:rsid w:val="00E35FD2"/>
    <w:rsid w:val="00E37CD3"/>
    <w:rsid w:val="00E566BD"/>
    <w:rsid w:val="00E56DD0"/>
    <w:rsid w:val="00E732DC"/>
    <w:rsid w:val="00E76C5B"/>
    <w:rsid w:val="00E770B3"/>
    <w:rsid w:val="00E821BE"/>
    <w:rsid w:val="00E93B48"/>
    <w:rsid w:val="00E97199"/>
    <w:rsid w:val="00EA5CC9"/>
    <w:rsid w:val="00EB4356"/>
    <w:rsid w:val="00EB7D23"/>
    <w:rsid w:val="00EB7FCD"/>
    <w:rsid w:val="00EC32CC"/>
    <w:rsid w:val="00EC32E3"/>
    <w:rsid w:val="00EC4CB0"/>
    <w:rsid w:val="00EC561C"/>
    <w:rsid w:val="00ED08F2"/>
    <w:rsid w:val="00EE23FA"/>
    <w:rsid w:val="00EE6522"/>
    <w:rsid w:val="00EE6D92"/>
    <w:rsid w:val="00EF309C"/>
    <w:rsid w:val="00F02A6B"/>
    <w:rsid w:val="00F12BF9"/>
    <w:rsid w:val="00F13DB6"/>
    <w:rsid w:val="00F25079"/>
    <w:rsid w:val="00F25286"/>
    <w:rsid w:val="00F3653A"/>
    <w:rsid w:val="00F4193C"/>
    <w:rsid w:val="00F46689"/>
    <w:rsid w:val="00F645CD"/>
    <w:rsid w:val="00F852FE"/>
    <w:rsid w:val="00F90F7A"/>
    <w:rsid w:val="00F95134"/>
    <w:rsid w:val="00F95ACA"/>
    <w:rsid w:val="00FA288C"/>
    <w:rsid w:val="00FA4C59"/>
    <w:rsid w:val="00FB7496"/>
    <w:rsid w:val="00FC1540"/>
    <w:rsid w:val="00FC3DB1"/>
    <w:rsid w:val="00FC5893"/>
    <w:rsid w:val="00FD0353"/>
    <w:rsid w:val="00FD0B89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8223D8-6B24-40E4-B498-B6504911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1EC9"/>
    <w:pPr>
      <w:keepNext/>
      <w:outlineLvl w:val="0"/>
    </w:pPr>
    <w:rPr>
      <w:rFonts w:ascii="Arial" w:hAnsi="Arial"/>
      <w:b/>
      <w:sz w:val="22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44C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0476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2">
    <w:name w:val="Text 2"/>
    <w:basedOn w:val="Normal"/>
    <w:rsid w:val="0081609B"/>
    <w:pPr>
      <w:numPr>
        <w:numId w:val="1"/>
      </w:numPr>
      <w:spacing w:after="120"/>
    </w:pPr>
    <w:rPr>
      <w:rFonts w:ascii="Arial" w:hAnsi="Arial" w:cs="Arial"/>
      <w:sz w:val="22"/>
    </w:rPr>
  </w:style>
  <w:style w:type="paragraph" w:customStyle="1" w:styleId="Text1">
    <w:name w:val="Text 1"/>
    <w:basedOn w:val="Normal"/>
    <w:rsid w:val="003740B0"/>
    <w:pPr>
      <w:spacing w:before="60" w:after="60"/>
    </w:pPr>
    <w:rPr>
      <w:rFonts w:ascii="Arial" w:hAnsi="Arial" w:cs="Arial"/>
      <w:sz w:val="22"/>
    </w:rPr>
  </w:style>
  <w:style w:type="paragraph" w:customStyle="1" w:styleId="text10">
    <w:name w:val="text1"/>
    <w:basedOn w:val="Normal"/>
    <w:rsid w:val="00BA4EE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A4EE6"/>
    <w:rPr>
      <w:b/>
      <w:bCs/>
    </w:rPr>
  </w:style>
  <w:style w:type="paragraph" w:styleId="Header">
    <w:name w:val="header"/>
    <w:basedOn w:val="Normal"/>
    <w:rsid w:val="000F30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30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56B2"/>
  </w:style>
  <w:style w:type="paragraph" w:styleId="BodyText">
    <w:name w:val="Body Text"/>
    <w:basedOn w:val="Normal"/>
    <w:link w:val="BodyTextChar"/>
    <w:rsid w:val="00844C9B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D75199"/>
    <w:rPr>
      <w:sz w:val="24"/>
      <w:szCs w:val="24"/>
    </w:rPr>
  </w:style>
  <w:style w:type="paragraph" w:styleId="BalloonText">
    <w:name w:val="Balloon Text"/>
    <w:basedOn w:val="Normal"/>
    <w:link w:val="BalloonTextChar"/>
    <w:rsid w:val="00D75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1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7592"/>
    <w:rPr>
      <w:rFonts w:ascii="Arial" w:hAnsi="Arial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2105B7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CD0084"/>
    <w:rPr>
      <w:rFonts w:ascii="Arial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5126-5587-49CE-BA14-77001D98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1286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Key Solutions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MHaddow</dc:creator>
  <cp:lastModifiedBy>Teri-Lee Hayes</cp:lastModifiedBy>
  <cp:revision>3</cp:revision>
  <cp:lastPrinted>2014-06-11T05:30:00Z</cp:lastPrinted>
  <dcterms:created xsi:type="dcterms:W3CDTF">2020-10-22T04:50:00Z</dcterms:created>
  <dcterms:modified xsi:type="dcterms:W3CDTF">2020-10-25T22:26:00Z</dcterms:modified>
</cp:coreProperties>
</file>