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5797" w14:textId="77777777"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noProof/>
          <w:color w:val="000000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82B9599" wp14:editId="3B170CC3">
            <wp:simplePos x="0" y="0"/>
            <wp:positionH relativeFrom="column">
              <wp:posOffset>3719195</wp:posOffset>
            </wp:positionH>
            <wp:positionV relativeFrom="paragraph">
              <wp:posOffset>50800</wp:posOffset>
            </wp:positionV>
            <wp:extent cx="2212975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383" y="21036"/>
                <wp:lineTo x="21383" y="0"/>
                <wp:lineTo x="0" y="0"/>
              </wp:wrapPolygon>
            </wp:wrapThrough>
            <wp:docPr id="1" name="Picture 1" descr="\\MTSVRVMFP01\Corporate Services\Human Resources\logos\crop multitask_logo_updat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TSVRVMFP01\Corporate Services\Human Resources\logos\crop multitask_logo_update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1624" w14:textId="77777777" w:rsidR="00B00E3D" w:rsidRDefault="00B00E3D" w:rsidP="00FC1540">
      <w:pPr>
        <w:keepNext/>
        <w:rPr>
          <w:rFonts w:ascii="Arial" w:hAnsi="Arial" w:cs="Arial"/>
          <w:b/>
          <w:color w:val="595959" w:themeColor="text1" w:themeTint="A6"/>
          <w:sz w:val="44"/>
          <w:szCs w:val="44"/>
        </w:rPr>
      </w:pPr>
    </w:p>
    <w:p w14:paraId="73DD5E8F" w14:textId="77777777" w:rsidR="007C0D39" w:rsidRPr="00B00E3D" w:rsidRDefault="00D73C3C" w:rsidP="00FC1540">
      <w:pPr>
        <w:keepNext/>
        <w:ind w:left="-567"/>
        <w:rPr>
          <w:color w:val="000000"/>
        </w:rPr>
      </w:pPr>
      <w:r w:rsidRPr="00D73C3C">
        <w:rPr>
          <w:rFonts w:ascii="Arial" w:hAnsi="Arial" w:cs="Arial"/>
          <w:b/>
          <w:color w:val="595959" w:themeColor="text1" w:themeTint="A6"/>
          <w:sz w:val="44"/>
          <w:szCs w:val="44"/>
        </w:rPr>
        <w:t>Position Description</w:t>
      </w:r>
    </w:p>
    <w:p w14:paraId="0E817AFB" w14:textId="77777777" w:rsidR="00104039" w:rsidRPr="00361618" w:rsidRDefault="00104039" w:rsidP="00FC1540">
      <w:pPr>
        <w:keepNext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1857995F" w14:textId="77777777" w:rsidR="00E93B48" w:rsidRPr="00361618" w:rsidRDefault="008E2F22" w:rsidP="00FC1540">
      <w:pPr>
        <w:keepNext/>
        <w:ind w:left="-56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Position</w:t>
      </w:r>
      <w:r w:rsidR="00D73C3C">
        <w:rPr>
          <w:rFonts w:ascii="Arial" w:hAnsi="Arial" w:cs="Arial"/>
          <w:b/>
          <w:color w:val="000000"/>
          <w:sz w:val="28"/>
          <w:szCs w:val="28"/>
        </w:rPr>
        <w:t xml:space="preserve"> title:</w:t>
      </w:r>
      <w:r w:rsidR="00D73C3C">
        <w:rPr>
          <w:rFonts w:ascii="Arial" w:hAnsi="Arial" w:cs="Arial"/>
          <w:b/>
          <w:color w:val="000000"/>
          <w:sz w:val="28"/>
          <w:szCs w:val="28"/>
        </w:rPr>
        <w:tab/>
        <w:t xml:space="preserve">     </w:t>
      </w:r>
      <w:r w:rsidR="00BF57D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1FD2">
        <w:rPr>
          <w:rFonts w:ascii="Arial" w:hAnsi="Arial" w:cs="Arial"/>
          <w:b/>
          <w:color w:val="000000"/>
          <w:sz w:val="28"/>
          <w:szCs w:val="28"/>
        </w:rPr>
        <w:t>Rosters Officer</w:t>
      </w:r>
    </w:p>
    <w:p w14:paraId="73A38F1A" w14:textId="77777777" w:rsidR="00BF1342" w:rsidRPr="00361618" w:rsidRDefault="008E2F22" w:rsidP="00FC1540">
      <w:pPr>
        <w:keepNext/>
        <w:ind w:left="4320" w:hanging="4887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Responsible</w:t>
      </w:r>
      <w:r w:rsidR="000E35BB">
        <w:rPr>
          <w:rFonts w:ascii="Arial" w:hAnsi="Arial" w:cs="Arial"/>
          <w:b/>
          <w:color w:val="000000"/>
          <w:sz w:val="28"/>
          <w:szCs w:val="28"/>
        </w:rPr>
        <w:t xml:space="preserve"> to:     </w:t>
      </w:r>
      <w:r w:rsidR="00B31FD2">
        <w:rPr>
          <w:rFonts w:ascii="Arial" w:hAnsi="Arial" w:cs="Arial"/>
          <w:b/>
          <w:color w:val="000000" w:themeColor="text1"/>
          <w:sz w:val="28"/>
          <w:szCs w:val="28"/>
        </w:rPr>
        <w:t>Services Support Coordinator or nominee</w:t>
      </w:r>
    </w:p>
    <w:p w14:paraId="64B5BE1F" w14:textId="77777777" w:rsidR="00583304" w:rsidRPr="00361618" w:rsidRDefault="00583304" w:rsidP="00FC1540">
      <w:pPr>
        <w:keepNext/>
        <w:ind w:left="4320" w:hanging="4320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9900"/>
      </w:tblGrid>
      <w:tr w:rsidR="00975E52" w:rsidRPr="00D75199" w14:paraId="30783AE6" w14:textId="77777777" w:rsidTr="000E35BB">
        <w:tc>
          <w:tcPr>
            <w:tcW w:w="9900" w:type="dxa"/>
          </w:tcPr>
          <w:p w14:paraId="2B4B97D6" w14:textId="77777777" w:rsidR="00EB4356" w:rsidRPr="00EB4356" w:rsidRDefault="00EB4356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14:paraId="0E0CA7CA" w14:textId="77777777"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Vision</w:t>
            </w:r>
          </w:p>
          <w:p w14:paraId="168DA8F5" w14:textId="77777777" w:rsidR="001C3A98" w:rsidRPr="00EB4356" w:rsidRDefault="001C3A98" w:rsidP="00FC1540">
            <w:pPr>
              <w:keepNext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be a strong community business expanding opportunities for all</w:t>
            </w:r>
            <w:r w:rsidR="00D73C3C" w:rsidRPr="00EB435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39777CC" w14:textId="77777777"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14:paraId="74DBC12C" w14:textId="77777777"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Mission</w:t>
            </w:r>
          </w:p>
          <w:p w14:paraId="2D8E9CB0" w14:textId="77777777"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To provide opportunities for growth, development, support &amp; security for people with disabilities and their communities</w:t>
            </w:r>
            <w:r w:rsidR="00D73C3C">
              <w:rPr>
                <w:rFonts w:ascii="Arial" w:hAnsi="Arial" w:cs="Arial"/>
                <w:color w:val="000000"/>
              </w:rPr>
              <w:t>.</w:t>
            </w:r>
          </w:p>
          <w:p w14:paraId="531DCE66" w14:textId="77777777" w:rsidR="001C3A98" w:rsidRPr="00D75199" w:rsidRDefault="001C3A98" w:rsidP="00FC1540">
            <w:pPr>
              <w:keepNext/>
              <w:rPr>
                <w:rFonts w:ascii="Arial" w:hAnsi="Arial" w:cs="Arial"/>
                <w:color w:val="000000"/>
              </w:rPr>
            </w:pPr>
          </w:p>
          <w:p w14:paraId="3983FD51" w14:textId="77777777" w:rsidR="001C3A98" w:rsidRPr="000E35BB" w:rsidRDefault="000E35BB" w:rsidP="00FC1540">
            <w:pPr>
              <w:keepNext/>
              <w:rPr>
                <w:rFonts w:ascii="Arial" w:hAnsi="Arial" w:cs="Arial"/>
                <w:b/>
                <w:color w:val="595959" w:themeColor="text1" w:themeTint="A6"/>
                <w:sz w:val="3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32"/>
              </w:rPr>
              <w:t>Our Values</w:t>
            </w:r>
          </w:p>
          <w:p w14:paraId="1799D33C" w14:textId="77777777"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Professionalism and Continuous Improvement</w:t>
            </w:r>
          </w:p>
          <w:p w14:paraId="0349713A" w14:textId="77777777"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Learning and Development</w:t>
            </w:r>
          </w:p>
          <w:p w14:paraId="33897C09" w14:textId="77777777"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Quality and Dedication</w:t>
            </w:r>
          </w:p>
          <w:p w14:paraId="3C68476E" w14:textId="77777777"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Accountability and Transparency</w:t>
            </w:r>
          </w:p>
          <w:p w14:paraId="07890F7F" w14:textId="77777777"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Understanding and Compassion</w:t>
            </w:r>
          </w:p>
          <w:p w14:paraId="30242805" w14:textId="77777777" w:rsidR="001C3A98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Creativity and Innovation</w:t>
            </w:r>
          </w:p>
          <w:p w14:paraId="76201A16" w14:textId="77777777" w:rsidR="00975E52" w:rsidRPr="00EB4356" w:rsidRDefault="001C3A98" w:rsidP="00FC1540">
            <w:pPr>
              <w:keepNext/>
              <w:numPr>
                <w:ilvl w:val="0"/>
                <w:numId w:val="18"/>
              </w:numPr>
              <w:rPr>
                <w:b/>
                <w:color w:val="000000"/>
              </w:rPr>
            </w:pPr>
            <w:r w:rsidRPr="00EB4356">
              <w:rPr>
                <w:rFonts w:ascii="Arial" w:hAnsi="Arial" w:cs="Arial"/>
                <w:color w:val="000000"/>
                <w:sz w:val="22"/>
                <w:szCs w:val="22"/>
              </w:rPr>
              <w:t>Community Participation and Teamwork</w:t>
            </w:r>
          </w:p>
          <w:p w14:paraId="4895A8C4" w14:textId="77777777" w:rsidR="00EB4356" w:rsidRPr="00EB4356" w:rsidRDefault="00EB4356" w:rsidP="00FC1540">
            <w:pPr>
              <w:keepNext/>
              <w:ind w:left="720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F785F47" w14:textId="77777777" w:rsidR="000E35BB" w:rsidRDefault="000E35BB" w:rsidP="00FC1540">
      <w:pPr>
        <w:keepNext/>
        <w:rPr>
          <w:rFonts w:ascii="Arial" w:hAnsi="Arial" w:cs="Arial"/>
          <w:b/>
          <w:color w:val="000000"/>
        </w:rPr>
      </w:pPr>
    </w:p>
    <w:p w14:paraId="17EBD27B" w14:textId="77777777" w:rsidR="000F0C8C" w:rsidRDefault="000F0C8C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900"/>
      </w:tblGrid>
      <w:tr w:rsidR="004C2D24" w:rsidRPr="0004712B" w14:paraId="3E7BC5A8" w14:textId="77777777" w:rsidTr="00D73C3C">
        <w:tc>
          <w:tcPr>
            <w:tcW w:w="9900" w:type="dxa"/>
          </w:tcPr>
          <w:p w14:paraId="4CF66830" w14:textId="77777777" w:rsidR="004C2D24" w:rsidRPr="0004712B" w:rsidRDefault="004C2D24" w:rsidP="00FC1540">
            <w:pPr>
              <w:pStyle w:val="Heading1"/>
              <w:rPr>
                <w:rFonts w:cs="Arial"/>
                <w:color w:val="595959" w:themeColor="text1" w:themeTint="A6"/>
                <w:sz w:val="24"/>
                <w:szCs w:val="24"/>
              </w:rPr>
            </w:pPr>
            <w:r w:rsidRPr="0004712B">
              <w:rPr>
                <w:rFonts w:cs="Arial"/>
                <w:color w:val="595959" w:themeColor="text1" w:themeTint="A6"/>
                <w:sz w:val="24"/>
                <w:szCs w:val="24"/>
              </w:rPr>
              <w:t xml:space="preserve">Position Purpose </w:t>
            </w:r>
          </w:p>
          <w:p w14:paraId="2407D96C" w14:textId="4DDDC2E1" w:rsidR="00B31FD2" w:rsidRPr="0004712B" w:rsidRDefault="00B31FD2" w:rsidP="00B31FD2">
            <w:pPr>
              <w:keepNext/>
              <w:keepLines/>
              <w:ind w:right="21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The role of the Rosters Officer is to be responsible on a day-to-day basis for the administration of the organisation roster</w:t>
            </w:r>
            <w:r w:rsidR="00DF19EC" w:rsidRPr="0004712B">
              <w:rPr>
                <w:rFonts w:ascii="Arial" w:hAnsi="Arial" w:cs="Arial"/>
                <w:color w:val="000000" w:themeColor="text1"/>
              </w:rPr>
              <w:t>.</w:t>
            </w:r>
          </w:p>
          <w:p w14:paraId="5C2CD1DC" w14:textId="77777777" w:rsidR="00A00C7A" w:rsidRPr="0004712B" w:rsidRDefault="00A00C7A" w:rsidP="00371DA9">
            <w:pPr>
              <w:pStyle w:val="Text1"/>
              <w:keepNext/>
              <w:spacing w:before="0" w:after="0"/>
              <w:rPr>
                <w:color w:val="000000"/>
                <w:sz w:val="24"/>
              </w:rPr>
            </w:pPr>
          </w:p>
        </w:tc>
      </w:tr>
    </w:tbl>
    <w:p w14:paraId="2D5A849D" w14:textId="77777777" w:rsidR="00C27592" w:rsidRPr="0004712B" w:rsidRDefault="00C27592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27" w:type="dxa"/>
        <w:tblInd w:w="-55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4252"/>
        <w:gridCol w:w="3568"/>
      </w:tblGrid>
      <w:tr w:rsidR="00B31FD2" w:rsidRPr="0004712B" w14:paraId="40172554" w14:textId="77777777" w:rsidTr="000B48F3">
        <w:trPr>
          <w:trHeight w:val="361"/>
        </w:trPr>
        <w:tc>
          <w:tcPr>
            <w:tcW w:w="2107" w:type="dxa"/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E58ED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  <w:r w:rsidRPr="0004712B">
              <w:rPr>
                <w:rFonts w:cs="Arial"/>
                <w:color w:val="000000" w:themeColor="text1"/>
                <w:sz w:val="24"/>
                <w:szCs w:val="24"/>
              </w:rPr>
              <w:t>Inherent requirements and responsibilities</w:t>
            </w:r>
          </w:p>
        </w:tc>
        <w:tc>
          <w:tcPr>
            <w:tcW w:w="4252" w:type="dxa"/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62010" w14:textId="77777777" w:rsidR="00B31FD2" w:rsidRPr="0004712B" w:rsidRDefault="00B31FD2" w:rsidP="000B48F3">
            <w:pPr>
              <w:pStyle w:val="Heading3"/>
              <w:keepLines/>
              <w:spacing w:before="0"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4712B">
              <w:rPr>
                <w:color w:val="000000" w:themeColor="text1"/>
                <w:sz w:val="24"/>
                <w:szCs w:val="24"/>
              </w:rPr>
              <w:t>Performance Measures</w:t>
            </w:r>
          </w:p>
          <w:p w14:paraId="50C8E6D8" w14:textId="77777777" w:rsidR="00B31FD2" w:rsidRPr="0004712B" w:rsidRDefault="00B31FD2" w:rsidP="000B48F3">
            <w:pPr>
              <w:pStyle w:val="Heading3"/>
              <w:keepLines/>
              <w:spacing w:before="0" w:after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04712B">
              <w:rPr>
                <w:b w:val="0"/>
                <w:color w:val="000000" w:themeColor="text1"/>
                <w:sz w:val="24"/>
                <w:szCs w:val="24"/>
              </w:rPr>
              <w:t>(What to do)</w:t>
            </w:r>
          </w:p>
        </w:tc>
        <w:tc>
          <w:tcPr>
            <w:tcW w:w="3568" w:type="dxa"/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CCEED" w14:textId="77777777" w:rsidR="00B31FD2" w:rsidRPr="0004712B" w:rsidRDefault="00B31FD2" w:rsidP="000B48F3">
            <w:pPr>
              <w:keepNext/>
              <w:keepLines/>
              <w:ind w:left="132" w:right="21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712B">
              <w:rPr>
                <w:rFonts w:ascii="Arial" w:hAnsi="Arial" w:cs="Arial"/>
                <w:b/>
                <w:color w:val="000000" w:themeColor="text1"/>
              </w:rPr>
              <w:t>Key Performance Indicators</w:t>
            </w:r>
          </w:p>
          <w:p w14:paraId="0BAB2781" w14:textId="77777777" w:rsidR="00B31FD2" w:rsidRPr="0004712B" w:rsidRDefault="00B31FD2" w:rsidP="000B48F3">
            <w:pPr>
              <w:keepNext/>
              <w:keepLines/>
              <w:ind w:left="132" w:right="21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(How it may be demonstrated)</w:t>
            </w:r>
          </w:p>
        </w:tc>
      </w:tr>
      <w:tr w:rsidR="00DF19EC" w:rsidRPr="0004712B" w14:paraId="55F9810B" w14:textId="77777777" w:rsidTr="000B48F3">
        <w:trPr>
          <w:trHeight w:val="361"/>
        </w:trPr>
        <w:tc>
          <w:tcPr>
            <w:tcW w:w="210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FDA76" w14:textId="77777777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0FAA3CB" w14:textId="77777777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  <w:r w:rsidRPr="0004712B">
              <w:rPr>
                <w:rFonts w:cs="Arial"/>
                <w:color w:val="000000" w:themeColor="text1"/>
                <w:sz w:val="24"/>
                <w:szCs w:val="24"/>
              </w:rPr>
              <w:t>Rosters</w:t>
            </w:r>
          </w:p>
          <w:p w14:paraId="3C6CBDA1" w14:textId="5F7E2BDE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39E62" w14:textId="77777777" w:rsidR="00DF19EC" w:rsidRPr="0004712B" w:rsidRDefault="00DF19EC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Establish and maintain positive relationships with staff.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FE7B9" w14:textId="77777777" w:rsidR="00DF19EC" w:rsidRPr="0004712B" w:rsidRDefault="00DF19EC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Feedback from staff indicates the relationship is positive.</w:t>
            </w:r>
          </w:p>
        </w:tc>
      </w:tr>
      <w:tr w:rsidR="00DF19EC" w:rsidRPr="0004712B" w14:paraId="235CB142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85EDB" w14:textId="4189035F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BEBED" w14:textId="77777777" w:rsidR="00DF19EC" w:rsidRPr="0004712B" w:rsidRDefault="00DF19EC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Receive and record all changes to rostered service delivery.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699F1" w14:textId="77777777" w:rsidR="00DF19EC" w:rsidRPr="0004712B" w:rsidRDefault="00DF19EC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All changes to rosters are recorded and acted upon.</w:t>
            </w:r>
          </w:p>
        </w:tc>
      </w:tr>
      <w:tr w:rsidR="00DF19EC" w:rsidRPr="0004712B" w14:paraId="16FD11E3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8EA5F" w14:textId="748B8FE8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141D99" w14:textId="77777777" w:rsidR="00DF19EC" w:rsidRPr="0004712B" w:rsidRDefault="00DF19EC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Prepare rosters including changes to current roster.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03D51" w14:textId="77777777" w:rsidR="00DF19EC" w:rsidRPr="0004712B" w:rsidRDefault="00DF19EC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Rosters are prepared in a timely manner.</w:t>
            </w:r>
          </w:p>
        </w:tc>
      </w:tr>
      <w:tr w:rsidR="00DF19EC" w:rsidRPr="0004712B" w14:paraId="7F0113D8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3F38E" w14:textId="24265D40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34A00" w14:textId="77777777" w:rsidR="00DF19EC" w:rsidRPr="0004712B" w:rsidRDefault="00DF19EC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Fill vacant shifts as required and provide appropriate notification.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FAE3C7" w14:textId="77777777" w:rsidR="00DF19EC" w:rsidRPr="0004712B" w:rsidRDefault="00DF19EC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Shifts are filled where possible and notification is made.</w:t>
            </w:r>
          </w:p>
        </w:tc>
      </w:tr>
      <w:tr w:rsidR="00DF19EC" w:rsidRPr="0004712B" w14:paraId="7F05DFF5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33B67" w14:textId="4DCD26E4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ADB06" w14:textId="77777777" w:rsidR="00DF19EC" w:rsidRPr="0004712B" w:rsidRDefault="00DF19EC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Provide support to Team Coordinators with the On Call function and ensure information is accurate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151A5" w14:textId="77777777" w:rsidR="00DF19EC" w:rsidRPr="0004712B" w:rsidRDefault="00DF19EC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On Call’s records are current and support is provided to Team Coordinators.</w:t>
            </w:r>
          </w:p>
        </w:tc>
      </w:tr>
      <w:tr w:rsidR="00DF19EC" w:rsidRPr="0004712B" w14:paraId="4F771524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DC2FA" w14:textId="2D7549F8" w:rsidR="00DF19EC" w:rsidRPr="0004712B" w:rsidRDefault="00DF19EC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DDA5CB" w14:textId="77777777" w:rsidR="00DF19EC" w:rsidRPr="0004712B" w:rsidRDefault="00DF19EC" w:rsidP="000B48F3">
            <w:pPr>
              <w:keepNext/>
              <w:keepLines/>
              <w:ind w:left="132" w:right="7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Take part in On Call duty on a rotating basis outside office hours.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E46B1" w14:textId="77777777" w:rsidR="00DF19EC" w:rsidRPr="0004712B" w:rsidRDefault="00DF19EC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On Call service is provided to staff.</w:t>
            </w:r>
          </w:p>
          <w:p w14:paraId="245AEE5C" w14:textId="77777777" w:rsidR="00DF19EC" w:rsidRPr="0004712B" w:rsidRDefault="00DF19EC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</w:p>
        </w:tc>
      </w:tr>
      <w:tr w:rsidR="00B31FD2" w:rsidRPr="0004712B" w14:paraId="3660165F" w14:textId="77777777" w:rsidTr="000B48F3">
        <w:trPr>
          <w:trHeight w:val="361"/>
        </w:trPr>
        <w:tc>
          <w:tcPr>
            <w:tcW w:w="210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DFCD9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7A6A0C89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  <w:r w:rsidRPr="0004712B">
              <w:rPr>
                <w:rFonts w:cs="Arial"/>
                <w:color w:val="000000" w:themeColor="text1"/>
                <w:sz w:val="24"/>
                <w:szCs w:val="24"/>
              </w:rPr>
              <w:t>Administration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FDFC6" w14:textId="77777777" w:rsidR="00B31FD2" w:rsidRPr="0004712B" w:rsidRDefault="00B31FD2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 xml:space="preserve">Communicate with staff as necessary to ensure efficient deployment of staff and service delivery. 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8A072" w14:textId="77777777" w:rsidR="00B31FD2" w:rsidRPr="0004712B" w:rsidRDefault="00B31FD2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Feedback from Team Coordinators and On Call staff indicates the service is efficient.</w:t>
            </w:r>
          </w:p>
        </w:tc>
      </w:tr>
      <w:tr w:rsidR="00B31FD2" w:rsidRPr="0004712B" w14:paraId="4133D5D2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71600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3CF87" w14:textId="77777777" w:rsidR="00B31FD2" w:rsidRPr="0004712B" w:rsidRDefault="00B31FD2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Maintain accurate records of all communication with staff.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D1322" w14:textId="77777777" w:rsidR="00B31FD2" w:rsidRPr="0004712B" w:rsidRDefault="00B31FD2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Records are accurately maintained.</w:t>
            </w:r>
          </w:p>
        </w:tc>
      </w:tr>
      <w:tr w:rsidR="00B31FD2" w:rsidRPr="0004712B" w14:paraId="64657B2C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EA44A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1A444" w14:textId="77777777" w:rsidR="00B31FD2" w:rsidRPr="0004712B" w:rsidRDefault="00B31FD2" w:rsidP="000B48F3">
            <w:pPr>
              <w:keepNext/>
              <w:keepLines/>
              <w:ind w:left="126" w:right="127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Maintain correct database information, making adjustments in Carelink system as notified of changes for staff.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7A86E" w14:textId="77777777" w:rsidR="00B31FD2" w:rsidRPr="0004712B" w:rsidRDefault="00B31FD2" w:rsidP="000B48F3">
            <w:pPr>
              <w:keepNext/>
              <w:keepLines/>
              <w:ind w:left="127" w:right="131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Carelink and any database records are accurate and up to date.</w:t>
            </w:r>
          </w:p>
        </w:tc>
      </w:tr>
      <w:tr w:rsidR="00B31FD2" w:rsidRPr="0004712B" w14:paraId="6B02CB30" w14:textId="77777777" w:rsidTr="000B48F3">
        <w:trPr>
          <w:trHeight w:val="361"/>
        </w:trPr>
        <w:tc>
          <w:tcPr>
            <w:tcW w:w="210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32073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5870B0F8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  <w:r w:rsidRPr="0004712B">
              <w:rPr>
                <w:rFonts w:cs="Arial"/>
                <w:color w:val="000000" w:themeColor="text1"/>
                <w:sz w:val="24"/>
                <w:szCs w:val="24"/>
              </w:rPr>
              <w:t>Reporting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20816" w14:textId="77777777" w:rsidR="00B31FD2" w:rsidRPr="0004712B" w:rsidRDefault="00B31FD2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Identify permanent shift vacancies and communicate these to relevant Coordinators.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D26B5" w14:textId="77777777" w:rsidR="00B31FD2" w:rsidRPr="0004712B" w:rsidRDefault="00B31FD2" w:rsidP="000B48F3">
            <w:pPr>
              <w:keepNext/>
              <w:keepLines/>
              <w:overflowPunct w:val="0"/>
              <w:autoSpaceDE w:val="0"/>
              <w:autoSpaceDN w:val="0"/>
              <w:adjustRightInd w:val="0"/>
              <w:ind w:left="127" w:right="131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Shift vacancies are notified.</w:t>
            </w:r>
          </w:p>
        </w:tc>
      </w:tr>
      <w:tr w:rsidR="00B31FD2" w:rsidRPr="0004712B" w14:paraId="359C9F6F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9DDAE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A561E" w14:textId="77777777" w:rsidR="00B31FD2" w:rsidRPr="0004712B" w:rsidRDefault="00B31FD2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Identify workforce issues and make referral to relevant internal supports and services.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6AB0B" w14:textId="77777777" w:rsidR="00B31FD2" w:rsidRPr="0004712B" w:rsidRDefault="00B31FD2" w:rsidP="000B48F3">
            <w:pPr>
              <w:keepNext/>
              <w:keepLines/>
              <w:overflowPunct w:val="0"/>
              <w:autoSpaceDE w:val="0"/>
              <w:autoSpaceDN w:val="0"/>
              <w:adjustRightInd w:val="0"/>
              <w:ind w:left="127" w:right="131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Any workforce issues are referred to the relevant person.</w:t>
            </w:r>
          </w:p>
        </w:tc>
      </w:tr>
      <w:tr w:rsidR="00B31FD2" w:rsidRPr="0004712B" w14:paraId="12A64060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D4861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E9006" w14:textId="77777777" w:rsidR="00B31FD2" w:rsidRPr="0004712B" w:rsidRDefault="00B31FD2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  <w:r w:rsidRPr="0004712B">
              <w:rPr>
                <w:color w:val="000000" w:themeColor="text1"/>
                <w:sz w:val="24"/>
              </w:rPr>
              <w:t>Develop and provide reports.</w:t>
            </w:r>
          </w:p>
          <w:p w14:paraId="4B180767" w14:textId="77777777" w:rsidR="00B31FD2" w:rsidRPr="0004712B" w:rsidRDefault="00B31FD2" w:rsidP="000B48F3">
            <w:pPr>
              <w:pStyle w:val="Text1"/>
              <w:keepNext/>
              <w:keepLines/>
              <w:spacing w:before="0" w:after="0"/>
              <w:ind w:left="126" w:right="127"/>
              <w:rPr>
                <w:color w:val="000000" w:themeColor="text1"/>
                <w:sz w:val="24"/>
              </w:rPr>
            </w:pP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0D05C" w14:textId="77777777" w:rsidR="00B31FD2" w:rsidRPr="0004712B" w:rsidRDefault="00B31FD2" w:rsidP="000B48F3">
            <w:pPr>
              <w:keepNext/>
              <w:keepLines/>
              <w:overflowPunct w:val="0"/>
              <w:autoSpaceDE w:val="0"/>
              <w:autoSpaceDN w:val="0"/>
              <w:adjustRightInd w:val="0"/>
              <w:ind w:left="127" w:right="131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Reports are provided on request in timely manner.</w:t>
            </w:r>
          </w:p>
        </w:tc>
      </w:tr>
      <w:tr w:rsidR="00B31FD2" w:rsidRPr="0004712B" w14:paraId="417F5AA2" w14:textId="77777777" w:rsidTr="000B48F3">
        <w:trPr>
          <w:trHeight w:val="361"/>
        </w:trPr>
        <w:tc>
          <w:tcPr>
            <w:tcW w:w="210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06C88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04712B">
              <w:rPr>
                <w:rFonts w:ascii="Arial" w:hAnsi="Arial" w:cs="Arial"/>
                <w:b/>
                <w:color w:val="000000" w:themeColor="text1"/>
              </w:rPr>
              <w:t>Reception support</w:t>
            </w:r>
          </w:p>
          <w:p w14:paraId="1E506617" w14:textId="77777777" w:rsidR="00B31FD2" w:rsidRPr="0004712B" w:rsidRDefault="00B31FD2" w:rsidP="000B48F3">
            <w:pPr>
              <w:pStyle w:val="Heading1"/>
              <w:keepLines/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0D693B2D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FF761" w14:textId="77777777" w:rsidR="00B31FD2" w:rsidRPr="0004712B" w:rsidRDefault="00B31FD2" w:rsidP="000B48F3">
            <w:pPr>
              <w:keepNext/>
              <w:keepLines/>
              <w:ind w:left="16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Attend to front counter enquiries in an efficient and polite manner.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20966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All visitors are made comfortable and announced with any delay of over 5 minutes notified to them. </w:t>
            </w:r>
          </w:p>
        </w:tc>
      </w:tr>
      <w:tr w:rsidR="00B31FD2" w:rsidRPr="0004712B" w14:paraId="2E105B58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4C4C1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CFA08" w14:textId="77777777" w:rsidR="00B31FD2" w:rsidRPr="0004712B" w:rsidRDefault="00B31FD2" w:rsidP="000B48F3">
            <w:pPr>
              <w:keepNext/>
              <w:keepLines/>
              <w:ind w:left="16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Maintain security of the building.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0B72F" w14:textId="77777777" w:rsidR="00B31FD2" w:rsidRPr="0004712B" w:rsidRDefault="00B31FD2" w:rsidP="000B48F3">
            <w:pPr>
              <w:keepNext/>
              <w:keepLines/>
              <w:ind w:left="113" w:right="78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All visitors have signed in and out of the visitors book. </w:t>
            </w:r>
          </w:p>
        </w:tc>
      </w:tr>
      <w:tr w:rsidR="00B31FD2" w:rsidRPr="0004712B" w14:paraId="3E715D7F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D0D92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E6244" w14:textId="77777777" w:rsidR="00B31FD2" w:rsidRPr="0004712B" w:rsidRDefault="00B31FD2" w:rsidP="000B48F3">
            <w:pPr>
              <w:keepNext/>
              <w:keepLines/>
              <w:ind w:left="16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Answer and manage switchboard calls in an efficient and polite manner. </w:t>
            </w:r>
          </w:p>
          <w:p w14:paraId="441CCECD" w14:textId="77777777" w:rsidR="00B31FD2" w:rsidRPr="0004712B" w:rsidRDefault="00B31FD2" w:rsidP="000B48F3">
            <w:pPr>
              <w:keepNext/>
              <w:keepLines/>
              <w:ind w:left="16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6714E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Feedback indicates that all calls are greeted and communicated to with politeness and a helpful attitude at all times. </w:t>
            </w:r>
          </w:p>
          <w:p w14:paraId="63A58737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All calls are answered within 10 seconds and transferred to the correct person.</w:t>
            </w:r>
          </w:p>
          <w:p w14:paraId="60412690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Accurate detailed messages are taken when extensions are busy and passed via e-mail to the correct person.</w:t>
            </w:r>
          </w:p>
        </w:tc>
      </w:tr>
      <w:tr w:rsidR="00B31FD2" w:rsidRPr="0004712B" w14:paraId="6FF07ABD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1C9C4B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4A3D7" w14:textId="77777777" w:rsidR="00B31FD2" w:rsidRPr="0004712B" w:rsidRDefault="00B31FD2" w:rsidP="000B48F3">
            <w:pPr>
              <w:keepNext/>
              <w:keepLines/>
              <w:ind w:left="16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Process customer enquiries and orders for Business Services 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E4A98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Enquiries are passed on to the appropriate person with detailed accurate information.</w:t>
            </w:r>
          </w:p>
        </w:tc>
      </w:tr>
      <w:tr w:rsidR="00B31FD2" w:rsidRPr="0004712B" w14:paraId="0FB20560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19679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69CDE" w14:textId="77777777" w:rsidR="00B31FD2" w:rsidRPr="0004712B" w:rsidRDefault="00B31FD2" w:rsidP="000B48F3">
            <w:pPr>
              <w:keepNext/>
              <w:keepLines/>
              <w:ind w:left="165" w:right="16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Manage the daily collection, processing and registering of all faxes and mail in a timely manner.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C9C55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Mail is sent out on time and accurate records are available.</w:t>
            </w:r>
          </w:p>
          <w:p w14:paraId="28563EC0" w14:textId="77777777" w:rsidR="00B31FD2" w:rsidRPr="0004712B" w:rsidRDefault="00B31FD2" w:rsidP="000B48F3">
            <w:pPr>
              <w:keepNext/>
              <w:keepLines/>
              <w:ind w:left="165"/>
              <w:rPr>
                <w:rFonts w:ascii="Arial" w:hAnsi="Arial" w:cs="Arial"/>
                <w:color w:val="000000" w:themeColor="text1"/>
              </w:rPr>
            </w:pPr>
          </w:p>
        </w:tc>
      </w:tr>
      <w:tr w:rsidR="00B31FD2" w:rsidRPr="0004712B" w14:paraId="221AFF76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4DB23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7AE72" w14:textId="77777777" w:rsidR="00B31FD2" w:rsidRPr="0004712B" w:rsidRDefault="00B31FD2" w:rsidP="000B48F3">
            <w:pPr>
              <w:keepNext/>
              <w:keepLines/>
              <w:ind w:left="165" w:right="165"/>
              <w:rPr>
                <w:rFonts w:ascii="Arial" w:hAnsi="Arial" w:cs="Arial"/>
                <w:b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Ensure reception is always tidy and adequately maintained.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C385C" w14:textId="77777777" w:rsidR="00B31FD2" w:rsidRPr="0004712B" w:rsidRDefault="00B31FD2" w:rsidP="000B48F3">
            <w:pPr>
              <w:keepNext/>
              <w:keepLines/>
              <w:ind w:left="113" w:right="78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Reception and meeting rooms are clean and tidy at all times. </w:t>
            </w:r>
          </w:p>
        </w:tc>
      </w:tr>
      <w:tr w:rsidR="00B31FD2" w:rsidRPr="0004712B" w14:paraId="18828D9A" w14:textId="77777777" w:rsidTr="000B48F3">
        <w:trPr>
          <w:trHeight w:val="361"/>
        </w:trPr>
        <w:tc>
          <w:tcPr>
            <w:tcW w:w="210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703C6" w14:textId="77777777" w:rsidR="00B31FD2" w:rsidRPr="0004712B" w:rsidRDefault="00B31FD2" w:rsidP="000B48F3">
            <w:pPr>
              <w:keepNext/>
              <w:keepLines/>
              <w:tabs>
                <w:tab w:val="num" w:pos="72"/>
              </w:tabs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b/>
                <w:color w:val="000000" w:themeColor="text1"/>
                <w:lang w:eastAsia="en-AU"/>
              </w:rPr>
              <w:t>Be compliant with Work Health and Safety</w:t>
            </w:r>
            <w:r w:rsidRPr="0004712B">
              <w:rPr>
                <w:rFonts w:ascii="Arial" w:hAnsi="Arial" w:cs="Arial"/>
                <w:b/>
                <w:color w:val="000000" w:themeColor="text1"/>
              </w:rPr>
              <w:t xml:space="preserve"> (WH&amp;S) and be responsible for ensuring standards are maintained. 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8755B" w14:textId="77777777" w:rsidR="00B31FD2" w:rsidRPr="0004712B" w:rsidRDefault="00B31FD2" w:rsidP="000B48F3">
            <w:pPr>
              <w:keepNext/>
              <w:keepLines/>
              <w:ind w:left="132" w:right="216"/>
              <w:rPr>
                <w:rFonts w:ascii="Arial" w:hAnsi="Arial" w:cs="Arial"/>
                <w:b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Demonstrate knowledge and understanding of WHS requirements. 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B0745" w14:textId="77777777" w:rsidR="00B31FD2" w:rsidRPr="0004712B" w:rsidRDefault="00B31FD2" w:rsidP="000B48F3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Documentation is produced in a timely manner, e.g. incident report forms, hazard notification form.</w:t>
            </w:r>
          </w:p>
        </w:tc>
      </w:tr>
      <w:tr w:rsidR="00B31FD2" w:rsidRPr="0004712B" w14:paraId="6D622510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F14E0" w14:textId="77777777" w:rsidR="00B31FD2" w:rsidRPr="0004712B" w:rsidRDefault="00B31FD2" w:rsidP="000B48F3">
            <w:pPr>
              <w:pStyle w:val="BodyText"/>
              <w:keepNext/>
              <w:keepLines/>
              <w:tabs>
                <w:tab w:val="left" w:pos="2340"/>
              </w:tabs>
              <w:spacing w:after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0BD9A" w14:textId="77777777" w:rsidR="00B31FD2" w:rsidRPr="0004712B" w:rsidRDefault="00B31FD2" w:rsidP="000B48F3">
            <w:pPr>
              <w:keepNext/>
              <w:keepLines/>
              <w:ind w:left="132" w:right="21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Take all reasonable action to protect Multitask assets from damage and or loss.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689D2" w14:textId="77777777" w:rsidR="00B31FD2" w:rsidRPr="0004712B" w:rsidRDefault="00B31FD2" w:rsidP="000B48F3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Compliance policy, procedures and safe working practices are adhered to.</w:t>
            </w:r>
          </w:p>
        </w:tc>
      </w:tr>
      <w:tr w:rsidR="00B31FD2" w:rsidRPr="0004712B" w14:paraId="4233F246" w14:textId="77777777" w:rsidTr="000B48F3">
        <w:trPr>
          <w:trHeight w:val="361"/>
        </w:trPr>
        <w:tc>
          <w:tcPr>
            <w:tcW w:w="210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4C69A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  <w:r w:rsidRPr="0004712B">
              <w:rPr>
                <w:rFonts w:ascii="Arial" w:hAnsi="Arial" w:cs="Arial"/>
                <w:b/>
                <w:color w:val="000000" w:themeColor="text1"/>
              </w:rPr>
              <w:lastRenderedPageBreak/>
              <w:t>Continuous improvement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40273" w14:textId="77777777" w:rsidR="00B31FD2" w:rsidRPr="0004712B" w:rsidRDefault="00B31FD2" w:rsidP="000B48F3">
            <w:pPr>
              <w:keepNext/>
              <w:keepLines/>
              <w:ind w:left="17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Use various tools to improve performance, ability and skill base to support growth and development with individuals and team work.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EBCF6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There is active participation in the supervision.</w:t>
            </w:r>
          </w:p>
        </w:tc>
      </w:tr>
      <w:tr w:rsidR="00B31FD2" w:rsidRPr="0004712B" w14:paraId="39371E93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23727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AB732" w14:textId="77777777" w:rsidR="00B31FD2" w:rsidRPr="0004712B" w:rsidRDefault="00B31FD2" w:rsidP="000B48F3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Take opportunities to increase skills through identifying relevant training and study opportunities that will contribute to improved organisational outcomes.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2E5CF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There is active participation in relevant meetings, training activities etc. evidenced by calendar use.</w:t>
            </w:r>
          </w:p>
        </w:tc>
      </w:tr>
      <w:tr w:rsidR="00B31FD2" w:rsidRPr="0004712B" w14:paraId="7D2BF2A5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CC84B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A563" w14:textId="77777777" w:rsidR="00B31FD2" w:rsidRPr="0004712B" w:rsidRDefault="00B31FD2" w:rsidP="000B48F3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18D07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Relevant training is identified in supervision documentation and evidence it has been followed through.</w:t>
            </w:r>
          </w:p>
        </w:tc>
      </w:tr>
      <w:tr w:rsidR="00B31FD2" w:rsidRPr="0004712B" w14:paraId="586A864E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8B17C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8D9A2B" w14:textId="77777777" w:rsidR="00B31FD2" w:rsidRPr="0004712B" w:rsidRDefault="00B31FD2" w:rsidP="000B48F3">
            <w:pPr>
              <w:keepNext/>
              <w:keepLines/>
              <w:ind w:left="17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Demonstrate commitment to change management processes.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03F56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Organisational changes and sustainable environmental practice is supported.</w:t>
            </w:r>
          </w:p>
        </w:tc>
      </w:tr>
      <w:tr w:rsidR="00B31FD2" w:rsidRPr="0004712B" w14:paraId="5F7DACA1" w14:textId="77777777" w:rsidTr="000B48F3">
        <w:trPr>
          <w:trHeight w:val="361"/>
        </w:trPr>
        <w:tc>
          <w:tcPr>
            <w:tcW w:w="2107" w:type="dxa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F43CB" w14:textId="77777777" w:rsidR="00B31FD2" w:rsidRPr="0004712B" w:rsidRDefault="00B31FD2" w:rsidP="000B48F3">
            <w:pPr>
              <w:keepNext/>
              <w:keepLines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873FA" w14:textId="77777777" w:rsidR="00B31FD2" w:rsidRPr="0004712B" w:rsidRDefault="00B31FD2" w:rsidP="000B48F3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75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Identify and develop project opportunities to address service gaps, implement project work and report on findings and recommendations.</w:t>
            </w:r>
          </w:p>
          <w:p w14:paraId="5C15FE42" w14:textId="77777777" w:rsidR="00B31FD2" w:rsidRPr="0004712B" w:rsidRDefault="00B31FD2" w:rsidP="000B48F3">
            <w:pPr>
              <w:keepNext/>
              <w:keepLines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80BE8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There is evidence through supervision and meetings that gaps are identified and projects developed and undertaken to enhance service delivery.</w:t>
            </w:r>
          </w:p>
        </w:tc>
      </w:tr>
      <w:tr w:rsidR="00B31FD2" w:rsidRPr="0004712B" w14:paraId="17873364" w14:textId="77777777" w:rsidTr="000B48F3">
        <w:trPr>
          <w:trHeight w:val="1518"/>
        </w:trPr>
        <w:tc>
          <w:tcPr>
            <w:tcW w:w="21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48529" w14:textId="77777777" w:rsidR="00B31FD2" w:rsidRPr="0004712B" w:rsidRDefault="00B31FD2" w:rsidP="000B48F3">
            <w:pPr>
              <w:keepNext/>
              <w:keepLines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04712B">
              <w:rPr>
                <w:rFonts w:ascii="Arial" w:hAnsi="Arial" w:cs="Arial"/>
                <w:b/>
                <w:color w:val="000000" w:themeColor="text1"/>
                <w:lang w:eastAsia="en-AU"/>
              </w:rPr>
              <w:t xml:space="preserve">Be compliant with codes, guidelines, policies, procedures &amp; Disability Service Standards 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56C96" w14:textId="77777777" w:rsidR="00B31FD2" w:rsidRPr="0004712B" w:rsidRDefault="00B31FD2" w:rsidP="000B48F3">
            <w:pPr>
              <w:keepNext/>
              <w:keepLines/>
              <w:ind w:left="132" w:right="21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Demonstrate knowledge and understanding of codes, guidelines, policies and procedures and Services Standards as amended from time to time.</w:t>
            </w: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35F2D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Codes, guidelines, policies, procedures and Service Standards are adhered to at all times.</w:t>
            </w:r>
          </w:p>
        </w:tc>
      </w:tr>
      <w:tr w:rsidR="00B31FD2" w:rsidRPr="0004712B" w14:paraId="7A06A7A2" w14:textId="77777777" w:rsidTr="000B48F3">
        <w:trPr>
          <w:trHeight w:val="255"/>
        </w:trPr>
        <w:tc>
          <w:tcPr>
            <w:tcW w:w="21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B487D" w14:textId="77777777" w:rsidR="00B31FD2" w:rsidRPr="0004712B" w:rsidRDefault="00B31FD2" w:rsidP="000B48F3">
            <w:pPr>
              <w:keepNext/>
              <w:keepLines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lang w:eastAsia="en-AU"/>
              </w:rPr>
            </w:pPr>
            <w:r w:rsidRPr="0004712B">
              <w:rPr>
                <w:rFonts w:ascii="Arial" w:hAnsi="Arial" w:cs="Arial"/>
                <w:b/>
                <w:color w:val="000000" w:themeColor="text1"/>
                <w:lang w:eastAsia="en-AU"/>
              </w:rPr>
              <w:t>Comply with Equal Opportunity and relevant legislation and support diversity.</w:t>
            </w:r>
          </w:p>
          <w:p w14:paraId="69A8AFFC" w14:textId="77777777" w:rsidR="00B31FD2" w:rsidRPr="0004712B" w:rsidRDefault="00B31FD2" w:rsidP="000B48F3">
            <w:pPr>
              <w:keepNext/>
              <w:keepLines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lang w:eastAsia="en-A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48D1" w14:textId="77777777" w:rsidR="00B31FD2" w:rsidRPr="0004712B" w:rsidRDefault="00B31FD2" w:rsidP="000B48F3">
            <w:pPr>
              <w:keepNext/>
              <w:keepLines/>
              <w:ind w:left="12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Support a work environment that is free from discrimination, harassment, bullying and refrain from engagement in any activities that may be offensive, humiliating, uncomfortable for; or derogatory towards; participants, other staff or the community. Model appropriate standards of professional conduct at all times.</w:t>
            </w:r>
          </w:p>
          <w:p w14:paraId="131A2D7B" w14:textId="77777777" w:rsidR="00B31FD2" w:rsidRPr="0004712B" w:rsidRDefault="00B31FD2" w:rsidP="000B48F3">
            <w:pPr>
              <w:keepNext/>
              <w:keepLines/>
              <w:tabs>
                <w:tab w:val="num" w:pos="720"/>
              </w:tabs>
              <w:ind w:left="12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F79F5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Interactions with participants, colleagues and stakeholders are undertaken in a courteous and sensitive manner. Cultural and linguistic diversity is taken into consideration.</w:t>
            </w:r>
          </w:p>
        </w:tc>
      </w:tr>
      <w:tr w:rsidR="00B31FD2" w:rsidRPr="0004712B" w14:paraId="68BED1A0" w14:textId="77777777" w:rsidTr="000B48F3">
        <w:trPr>
          <w:trHeight w:val="255"/>
        </w:trPr>
        <w:tc>
          <w:tcPr>
            <w:tcW w:w="210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9E6F6" w14:textId="77777777" w:rsidR="00B31FD2" w:rsidRPr="0004712B" w:rsidRDefault="00B31FD2" w:rsidP="000B48F3">
            <w:pPr>
              <w:keepNext/>
              <w:keepLines/>
              <w:tabs>
                <w:tab w:val="num" w:pos="72"/>
              </w:tabs>
              <w:rPr>
                <w:rFonts w:ascii="Arial" w:hAnsi="Arial" w:cs="Arial"/>
                <w:b/>
                <w:color w:val="000000" w:themeColor="text1"/>
                <w:lang w:eastAsia="en-AU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E67F9" w14:textId="77777777" w:rsidR="00B31FD2" w:rsidRPr="0004712B" w:rsidRDefault="00B31FD2" w:rsidP="000B48F3">
            <w:pPr>
              <w:keepNext/>
              <w:keepLines/>
              <w:ind w:left="126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797FE" w14:textId="77777777" w:rsidR="00B31FD2" w:rsidRPr="0004712B" w:rsidRDefault="00B31FD2" w:rsidP="000B48F3">
            <w:pPr>
              <w:pStyle w:val="BodyText"/>
              <w:keepNext/>
              <w:keepLines/>
              <w:tabs>
                <w:tab w:val="left" w:pos="2340"/>
              </w:tabs>
              <w:spacing w:after="0"/>
              <w:ind w:left="132" w:right="216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>There is positive feedback from others regarding your interactions.</w:t>
            </w:r>
          </w:p>
        </w:tc>
      </w:tr>
      <w:tr w:rsidR="00B31FD2" w:rsidRPr="0004712B" w14:paraId="290CC538" w14:textId="77777777" w:rsidTr="000B48F3">
        <w:trPr>
          <w:trHeight w:val="255"/>
        </w:trPr>
        <w:tc>
          <w:tcPr>
            <w:tcW w:w="9927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CC5C2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</w:p>
          <w:p w14:paraId="7CBB8D1F" w14:textId="4F8A0309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  <w:r w:rsidRPr="0004712B">
              <w:rPr>
                <w:rFonts w:ascii="Arial" w:hAnsi="Arial" w:cs="Arial"/>
                <w:color w:val="000000" w:themeColor="text1"/>
              </w:rPr>
              <w:t xml:space="preserve">Other duties related to the role as requested by the </w:t>
            </w:r>
            <w:r w:rsidR="00DF19EC" w:rsidRPr="0004712B">
              <w:rPr>
                <w:rFonts w:ascii="Arial" w:hAnsi="Arial" w:cs="Arial"/>
                <w:color w:val="000000" w:themeColor="text1"/>
              </w:rPr>
              <w:t>Rosters and Return to Work Coordinator</w:t>
            </w:r>
            <w:r w:rsidR="00DF19EC" w:rsidRPr="0004712B" w:rsidDel="00DF19E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4712B">
              <w:rPr>
                <w:rFonts w:ascii="Arial" w:hAnsi="Arial" w:cs="Arial"/>
                <w:color w:val="000000" w:themeColor="text1"/>
              </w:rPr>
              <w:t>or Nominee.</w:t>
            </w:r>
          </w:p>
          <w:p w14:paraId="4221E2F6" w14:textId="77777777" w:rsidR="00B31FD2" w:rsidRPr="0004712B" w:rsidRDefault="00B31FD2" w:rsidP="000B48F3">
            <w:pPr>
              <w:keepNext/>
              <w:keepLines/>
              <w:ind w:left="113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9F6C49E" w14:textId="77777777" w:rsidR="00F95134" w:rsidRPr="0004712B" w:rsidRDefault="00F95134" w:rsidP="00FC1540">
      <w:pPr>
        <w:keepNext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5134" w:rsidRPr="0004712B" w14:paraId="01DB9932" w14:textId="77777777" w:rsidTr="00D75199">
        <w:tc>
          <w:tcPr>
            <w:tcW w:w="9900" w:type="dxa"/>
          </w:tcPr>
          <w:p w14:paraId="3AE1C1FB" w14:textId="77777777" w:rsidR="00F95134" w:rsidRPr="0004712B" w:rsidRDefault="00F95134" w:rsidP="00FC1540">
            <w:pPr>
              <w:keepNext/>
              <w:rPr>
                <w:rFonts w:ascii="Arial" w:hAnsi="Arial" w:cs="Arial"/>
                <w:b/>
                <w:color w:val="000000"/>
              </w:rPr>
            </w:pPr>
            <w:r w:rsidRPr="0004712B">
              <w:rPr>
                <w:rFonts w:ascii="Arial" w:hAnsi="Arial" w:cs="Arial"/>
                <w:b/>
                <w:color w:val="000000"/>
              </w:rPr>
              <w:t>Essential Criteria</w:t>
            </w:r>
          </w:p>
        </w:tc>
      </w:tr>
      <w:tr w:rsidR="00F95134" w:rsidRPr="0004712B" w14:paraId="5FDAE836" w14:textId="77777777" w:rsidTr="00D75199">
        <w:tc>
          <w:tcPr>
            <w:tcW w:w="9900" w:type="dxa"/>
          </w:tcPr>
          <w:p w14:paraId="6090D2ED" w14:textId="77777777" w:rsidR="00712A94" w:rsidRPr="0004712B" w:rsidRDefault="00712A94" w:rsidP="00FC1540">
            <w:pPr>
              <w:keepNext/>
              <w:jc w:val="both"/>
              <w:rPr>
                <w:rFonts w:ascii="Arial" w:hAnsi="Arial" w:cs="Arial"/>
                <w:b/>
                <w:iCs/>
                <w:color w:val="000000"/>
              </w:rPr>
            </w:pPr>
          </w:p>
          <w:p w14:paraId="72FDC942" w14:textId="77777777" w:rsidR="0004712B" w:rsidRPr="0004712B" w:rsidRDefault="0004712B" w:rsidP="0004712B">
            <w:pPr>
              <w:ind w:left="-284" w:firstLine="284"/>
              <w:rPr>
                <w:rFonts w:ascii="Arial" w:hAnsi="Arial" w:cs="Arial"/>
                <w:b/>
              </w:rPr>
            </w:pPr>
            <w:r w:rsidRPr="0004712B">
              <w:rPr>
                <w:rFonts w:ascii="Arial" w:hAnsi="Arial" w:cs="Arial"/>
                <w:b/>
              </w:rPr>
              <w:t>Qualifications</w:t>
            </w:r>
          </w:p>
          <w:p w14:paraId="0D1EE031" w14:textId="77777777" w:rsidR="0004712B" w:rsidRPr="0004712B" w:rsidRDefault="0004712B" w:rsidP="0004712B">
            <w:pPr>
              <w:ind w:left="271"/>
              <w:rPr>
                <w:rFonts w:ascii="Arial" w:hAnsi="Arial" w:cs="Arial"/>
                <w:b/>
              </w:rPr>
            </w:pPr>
            <w:r w:rsidRPr="0004712B">
              <w:rPr>
                <w:rFonts w:ascii="Arial" w:hAnsi="Arial" w:cs="Arial"/>
                <w:b/>
              </w:rPr>
              <w:t xml:space="preserve">• </w:t>
            </w:r>
            <w:r w:rsidRPr="0004712B">
              <w:rPr>
                <w:rFonts w:ascii="Arial" w:hAnsi="Arial" w:cs="Arial"/>
              </w:rPr>
              <w:t>Tertiary qualifications or equivalent experience in business administration or similar discipline.</w:t>
            </w:r>
          </w:p>
          <w:p w14:paraId="748B6AF9" w14:textId="77777777" w:rsidR="0004712B" w:rsidRPr="0004712B" w:rsidRDefault="0004712B" w:rsidP="0004712B">
            <w:pPr>
              <w:keepNext/>
              <w:keepLines/>
              <w:rPr>
                <w:rFonts w:ascii="Arial" w:hAnsi="Arial" w:cs="Arial"/>
                <w:b/>
                <w:iCs/>
                <w:color w:val="000000"/>
              </w:rPr>
            </w:pPr>
          </w:p>
          <w:p w14:paraId="2393D4FC" w14:textId="77777777" w:rsidR="0004712B" w:rsidRPr="0004712B" w:rsidRDefault="0004712B" w:rsidP="0004712B">
            <w:pPr>
              <w:keepNext/>
              <w:keepLines/>
              <w:rPr>
                <w:rFonts w:ascii="Arial" w:hAnsi="Arial" w:cs="Arial"/>
                <w:b/>
                <w:iCs/>
                <w:color w:val="000000"/>
              </w:rPr>
            </w:pPr>
            <w:r w:rsidRPr="0004712B">
              <w:rPr>
                <w:rFonts w:ascii="Arial" w:hAnsi="Arial" w:cs="Arial"/>
                <w:b/>
                <w:iCs/>
                <w:color w:val="000000"/>
              </w:rPr>
              <w:t>Professional skills and experience</w:t>
            </w:r>
          </w:p>
          <w:p w14:paraId="795E8B34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>Familiarity in the use of electronic information management and rostering systems e.g. Excel, Carelink+.</w:t>
            </w:r>
          </w:p>
          <w:p w14:paraId="3B0F4AEB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>Commitment to ensuring rostering does not conflict with statutory employee conditions</w:t>
            </w:r>
          </w:p>
          <w:p w14:paraId="54B9EB1E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>Thorough understanding and commitment to WHS Act and EEO principles.</w:t>
            </w:r>
          </w:p>
          <w:p w14:paraId="7B7DBE41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b/>
                <w:iCs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>Computer literate: able to use MS Word, Outlook &amp; be comfortable with data entry</w:t>
            </w:r>
            <w:r w:rsidRPr="0004712B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</w:p>
          <w:p w14:paraId="21F8B415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>Strong attention to detail and capacity to follow up issues</w:t>
            </w:r>
          </w:p>
          <w:p w14:paraId="5D2155D4" w14:textId="77777777" w:rsidR="0004712B" w:rsidRPr="0004712B" w:rsidRDefault="0004712B" w:rsidP="0004712B">
            <w:pPr>
              <w:keepNext/>
              <w:keepLines/>
              <w:rPr>
                <w:rFonts w:ascii="Arial" w:hAnsi="Arial" w:cs="Arial"/>
                <w:b/>
                <w:iCs/>
                <w:color w:val="000000"/>
              </w:rPr>
            </w:pPr>
          </w:p>
          <w:p w14:paraId="62E69BCD" w14:textId="77777777" w:rsidR="0004712B" w:rsidRPr="0004712B" w:rsidRDefault="0004712B" w:rsidP="0004712B">
            <w:pPr>
              <w:keepNext/>
              <w:keepLines/>
              <w:rPr>
                <w:rFonts w:ascii="Arial" w:hAnsi="Arial" w:cs="Arial"/>
                <w:b/>
                <w:iCs/>
                <w:color w:val="000000"/>
              </w:rPr>
            </w:pPr>
            <w:r w:rsidRPr="0004712B">
              <w:rPr>
                <w:rFonts w:ascii="Arial" w:hAnsi="Arial" w:cs="Arial"/>
                <w:b/>
                <w:iCs/>
                <w:color w:val="000000"/>
              </w:rPr>
              <w:t>Interpersonal skills and experience</w:t>
            </w:r>
          </w:p>
          <w:p w14:paraId="43F3F5FE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 xml:space="preserve">Strong communication skills and demonstrated flexibility in methods of communication. </w:t>
            </w:r>
          </w:p>
          <w:p w14:paraId="0130E80B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>Ability to negotiate and gain cooperation from staff from a diverse range of age groups, cultures and backgrounds</w:t>
            </w:r>
          </w:p>
          <w:p w14:paraId="4C42AE82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>Demonstrated ability to problem solve and use initiative.</w:t>
            </w:r>
          </w:p>
          <w:p w14:paraId="352D9A21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 xml:space="preserve">Capacity to </w:t>
            </w:r>
            <w:proofErr w:type="spellStart"/>
            <w:r w:rsidRPr="0004712B">
              <w:rPr>
                <w:rFonts w:ascii="Arial" w:hAnsi="Arial" w:cs="Arial"/>
                <w:color w:val="000000"/>
              </w:rPr>
              <w:t>prioritise</w:t>
            </w:r>
            <w:proofErr w:type="spellEnd"/>
            <w:r w:rsidRPr="0004712B">
              <w:rPr>
                <w:rFonts w:ascii="Arial" w:hAnsi="Arial" w:cs="Arial"/>
                <w:color w:val="000000"/>
              </w:rPr>
              <w:t xml:space="preserve"> workloads effectively and follow procedures</w:t>
            </w:r>
          </w:p>
          <w:p w14:paraId="317EAE52" w14:textId="77777777" w:rsidR="0004712B" w:rsidRPr="0004712B" w:rsidRDefault="0004712B" w:rsidP="0004712B">
            <w:pPr>
              <w:keepNext/>
              <w:keepLines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04712B">
              <w:rPr>
                <w:rFonts w:ascii="Arial" w:hAnsi="Arial" w:cs="Arial"/>
                <w:color w:val="000000"/>
              </w:rPr>
              <w:t xml:space="preserve">A reasonable level of health and resilience to fulfil the demands of the role. </w:t>
            </w:r>
          </w:p>
          <w:p w14:paraId="2B2FB260" w14:textId="77777777" w:rsidR="00D73C3C" w:rsidRPr="0004712B" w:rsidRDefault="00D73C3C" w:rsidP="00FC1540">
            <w:pPr>
              <w:keepNext/>
              <w:ind w:left="540"/>
              <w:rPr>
                <w:rFonts w:ascii="Arial" w:hAnsi="Arial" w:cs="Arial"/>
                <w:color w:val="000000"/>
              </w:rPr>
            </w:pPr>
          </w:p>
        </w:tc>
      </w:tr>
    </w:tbl>
    <w:p w14:paraId="6C0B4990" w14:textId="77777777" w:rsidR="00D73C3C" w:rsidRDefault="00D73C3C" w:rsidP="00FC1540">
      <w:pPr>
        <w:keepNext/>
        <w:ind w:left="-540"/>
      </w:pPr>
    </w:p>
    <w:p w14:paraId="08121360" w14:textId="77777777" w:rsidR="00D53655" w:rsidRDefault="00D53655" w:rsidP="00FC1540">
      <w:pPr>
        <w:keepNext/>
        <w:ind w:left="-540"/>
      </w:pPr>
    </w:p>
    <w:p w14:paraId="387DF94E" w14:textId="77777777" w:rsidR="00F3653A" w:rsidRDefault="00F3653A" w:rsidP="00FC1540">
      <w:pPr>
        <w:keepNext/>
        <w:ind w:left="-540"/>
      </w:pPr>
    </w:p>
    <w:p w14:paraId="6318EFF1" w14:textId="77777777" w:rsidR="00AC5585" w:rsidRDefault="00AC5585" w:rsidP="00AC5585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noProof/>
        </w:rPr>
        <w:object w:dxaOrig="225" w:dyaOrig="225" w14:anchorId="2D7BA154">
          <v:shape id="_x0000_s1029" type="#_x0000_t75" style="position:absolute;left:0;text-align:left;margin-left:.05pt;margin-top:6.75pt;width:459pt;height:324.75pt;z-index:251659264;mso-position-horizontal-relative:text;mso-position-vertical-relative:text" wrapcoords="-35 50 -35 21550 21600 21550 21600 50 -35 50">
            <v:imagedata r:id="rId12" o:title=""/>
            <w10:wrap type="tight"/>
          </v:shape>
          <o:OLEObject Type="Embed" ProgID="Visio.Drawing.15" ShapeID="_x0000_s1029" DrawAspect="Content" ObjectID="_1604303622" r:id="rId13"/>
        </w:object>
      </w:r>
    </w:p>
    <w:p w14:paraId="0FFA9684" w14:textId="5C23C3BC" w:rsidR="003861E6" w:rsidRPr="00AC5585" w:rsidRDefault="000F3B8E" w:rsidP="00AC5585">
      <w:pPr>
        <w:keepNext/>
        <w:ind w:left="-54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>Variation t</w:t>
      </w:r>
      <w:r w:rsidR="00323F0A">
        <w:rPr>
          <w:rFonts w:ascii="Arial" w:hAnsi="Arial" w:cs="Arial"/>
          <w:b/>
          <w:color w:val="000000" w:themeColor="text1"/>
          <w:sz w:val="22"/>
          <w:szCs w:val="22"/>
        </w:rPr>
        <w:t>o Conditions o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>f Employment</w:t>
      </w:r>
    </w:p>
    <w:p w14:paraId="1B6CFFCD" w14:textId="77777777"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lastRenderedPageBreak/>
        <w:t>These conditions of employment, your duties and your location may be varied by Multitask during th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 term of your employment. The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and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onditions in this Position Description are to be read i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n conjunction with the general 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onditions of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which form part of your letter of offer.</w:t>
      </w:r>
    </w:p>
    <w:p w14:paraId="3F9E17A4" w14:textId="77777777"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2EFDC2F3" w14:textId="77777777" w:rsidR="003861E6" w:rsidRPr="00D73C3C" w:rsidRDefault="00D73C3C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D73C3C">
        <w:rPr>
          <w:rStyle w:val="Strong"/>
          <w:rFonts w:ascii="Arial" w:hAnsi="Arial" w:cs="Arial"/>
          <w:color w:val="000000" w:themeColor="text1"/>
          <w:sz w:val="22"/>
          <w:szCs w:val="22"/>
        </w:rPr>
        <w:t>Agreement</w:t>
      </w:r>
    </w:p>
    <w:p w14:paraId="582CABFC" w14:textId="77777777"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0"/>
          <w:szCs w:val="20"/>
        </w:rPr>
      </w:pPr>
      <w:r w:rsidRPr="008A35C7">
        <w:rPr>
          <w:rFonts w:ascii="Arial" w:hAnsi="Arial" w:cs="Arial"/>
          <w:color w:val="000000" w:themeColor="text1"/>
          <w:sz w:val="20"/>
          <w:szCs w:val="20"/>
        </w:rPr>
        <w:t>I hereby accept and agree to the duties in this Position Description. I understand that this Position Description is to be re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ad in conjunction with the g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eneral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t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 xml:space="preserve">erms </w:t>
      </w:r>
      <w:r w:rsidR="000F3B8E">
        <w:rPr>
          <w:rFonts w:ascii="Arial" w:hAnsi="Arial" w:cs="Arial"/>
          <w:color w:val="000000" w:themeColor="text1"/>
          <w:sz w:val="20"/>
          <w:szCs w:val="20"/>
        </w:rPr>
        <w:t>and conditions of e</w:t>
      </w:r>
      <w:r w:rsidRPr="008A35C7">
        <w:rPr>
          <w:rFonts w:ascii="Arial" w:hAnsi="Arial" w:cs="Arial"/>
          <w:color w:val="000000" w:themeColor="text1"/>
          <w:sz w:val="20"/>
          <w:szCs w:val="20"/>
        </w:rPr>
        <w:t>mployment and I agree to abide by the terms and conditions stipulated therein.</w:t>
      </w:r>
    </w:p>
    <w:p w14:paraId="44CEB5DE" w14:textId="77777777" w:rsidR="003861E6" w:rsidRPr="008A35C7" w:rsidRDefault="003861E6" w:rsidP="00FC1540">
      <w:pPr>
        <w:keepNext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color w:val="000000" w:themeColor="text1"/>
          <w:sz w:val="22"/>
          <w:szCs w:val="22"/>
        </w:rPr>
        <w:t>   </w:t>
      </w:r>
    </w:p>
    <w:p w14:paraId="4923DEE3" w14:textId="77777777" w:rsidR="003861E6" w:rsidRPr="008A35C7" w:rsidRDefault="003861E6" w:rsidP="00FC1540">
      <w:pPr>
        <w:keepNext/>
        <w:ind w:left="-540"/>
        <w:rPr>
          <w:rFonts w:ascii="Arial" w:hAnsi="Arial" w:cs="Arial"/>
          <w:color w:val="000000" w:themeColor="text1"/>
          <w:sz w:val="22"/>
          <w:szCs w:val="22"/>
        </w:rPr>
      </w:pPr>
      <w:r w:rsidRPr="008A35C7">
        <w:rPr>
          <w:rFonts w:ascii="Arial" w:hAnsi="Arial" w:cs="Arial"/>
          <w:b/>
          <w:color w:val="000000" w:themeColor="text1"/>
          <w:sz w:val="22"/>
          <w:szCs w:val="22"/>
        </w:rPr>
        <w:t>Name:</w:t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Pr="008A35C7">
        <w:rPr>
          <w:rFonts w:ascii="Arial" w:hAnsi="Arial" w:cs="Arial"/>
          <w:color w:val="000000" w:themeColor="text1"/>
          <w:sz w:val="22"/>
          <w:szCs w:val="22"/>
        </w:rPr>
        <w:t>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>Signature: 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D73C3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D73C3C" w:rsidRPr="00D73C3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</w:rPr>
        <w:t xml:space="preserve">Date: </w:t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9B7144" w:rsidRPr="008A35C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</w:p>
    <w:p w14:paraId="002A911F" w14:textId="77777777" w:rsidR="00813A8D" w:rsidRPr="004A1844" w:rsidRDefault="009B7144" w:rsidP="00FC1540">
      <w:pPr>
        <w:keepNext/>
        <w:ind w:left="-540"/>
        <w:rPr>
          <w:rFonts w:ascii="Arial" w:hAnsi="Arial"/>
          <w:sz w:val="48"/>
          <w:szCs w:val="48"/>
        </w:rPr>
      </w:pPr>
      <w:r w:rsidRPr="009B7144">
        <w:rPr>
          <w:rFonts w:ascii="Arial" w:hAnsi="Arial" w:cs="Arial"/>
          <w:color w:val="000000" w:themeColor="text1"/>
          <w:sz w:val="16"/>
          <w:szCs w:val="16"/>
        </w:rPr>
        <w:t>(Please Print)</w:t>
      </w:r>
    </w:p>
    <w:sectPr w:rsidR="00813A8D" w:rsidRPr="004A1844" w:rsidSect="00BB77C8">
      <w:footerReference w:type="default" r:id="rId14"/>
      <w:pgSz w:w="12240" w:h="15840"/>
      <w:pgMar w:top="899" w:right="1260" w:bottom="71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D94F2" w14:textId="77777777" w:rsidR="009246D0" w:rsidRDefault="009246D0">
      <w:r>
        <w:separator/>
      </w:r>
    </w:p>
  </w:endnote>
  <w:endnote w:type="continuationSeparator" w:id="0">
    <w:p w14:paraId="19E7F649" w14:textId="77777777" w:rsidR="009246D0" w:rsidRDefault="009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BF6C" w14:textId="77777777" w:rsidR="006934A7" w:rsidRPr="006934A7" w:rsidRDefault="00CD0084" w:rsidP="006934A7">
    <w:pPr>
      <w:pStyle w:val="Foo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I</w:t>
    </w:r>
    <w:r w:rsidR="00B31FD2">
      <w:rPr>
        <w:rFonts w:ascii="Arial" w:hAnsi="Arial" w:cs="Arial"/>
        <w:color w:val="000000" w:themeColor="text1"/>
        <w:sz w:val="16"/>
        <w:szCs w:val="16"/>
      </w:rPr>
      <w:t>ssue 2</w:t>
    </w:r>
    <w:r w:rsidR="006934A7" w:rsidRPr="006934A7">
      <w:rPr>
        <w:rFonts w:ascii="Arial" w:hAnsi="Arial" w:cs="Arial"/>
        <w:color w:val="000000" w:themeColor="text1"/>
        <w:sz w:val="16"/>
        <w:szCs w:val="16"/>
      </w:rPr>
      <w:t xml:space="preserve"> 131118 Review 301120                                     Page 3                                                                                    V1318</w:t>
    </w:r>
  </w:p>
  <w:p w14:paraId="76A2622E" w14:textId="77777777" w:rsidR="00AD53AF" w:rsidRPr="006934A7" w:rsidRDefault="006934A7" w:rsidP="006934A7">
    <w:pPr>
      <w:pStyle w:val="Footer"/>
    </w:pPr>
    <w:r w:rsidRPr="006934A7">
      <w:rPr>
        <w:rFonts w:ascii="Arial" w:hAnsi="Arial" w:cs="Arial"/>
        <w:color w:val="000000" w:themeColor="text1"/>
        <w:sz w:val="16"/>
        <w:szCs w:val="16"/>
      </w:rPr>
      <w:t>\\FILE-SERVER\Shared Files\Position descriptions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77A5" w14:textId="77777777" w:rsidR="009246D0" w:rsidRDefault="009246D0">
      <w:r>
        <w:separator/>
      </w:r>
    </w:p>
  </w:footnote>
  <w:footnote w:type="continuationSeparator" w:id="0">
    <w:p w14:paraId="0A03D561" w14:textId="77777777" w:rsidR="009246D0" w:rsidRDefault="0092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"/>
      </v:shape>
    </w:pict>
  </w:numPicBullet>
  <w:abstractNum w:abstractNumId="0" w15:restartNumberingAfterBreak="0">
    <w:nsid w:val="008346C9"/>
    <w:multiLevelType w:val="hybridMultilevel"/>
    <w:tmpl w:val="C0E6D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27E"/>
    <w:multiLevelType w:val="hybridMultilevel"/>
    <w:tmpl w:val="53BA6B8A"/>
    <w:lvl w:ilvl="0" w:tplc="76089266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B2E64"/>
    <w:multiLevelType w:val="hybridMultilevel"/>
    <w:tmpl w:val="B9269004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684"/>
    <w:multiLevelType w:val="hybridMultilevel"/>
    <w:tmpl w:val="D794D1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D4C66"/>
    <w:multiLevelType w:val="hybridMultilevel"/>
    <w:tmpl w:val="7778B2CE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0865C3F"/>
    <w:multiLevelType w:val="hybridMultilevel"/>
    <w:tmpl w:val="951E1B7C"/>
    <w:lvl w:ilvl="0" w:tplc="976215FA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57E25"/>
    <w:multiLevelType w:val="hybridMultilevel"/>
    <w:tmpl w:val="405683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43F9"/>
    <w:multiLevelType w:val="hybridMultilevel"/>
    <w:tmpl w:val="381635A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81"/>
    <w:multiLevelType w:val="hybridMultilevel"/>
    <w:tmpl w:val="1A3A705E"/>
    <w:lvl w:ilvl="0" w:tplc="1F72B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6390F"/>
    <w:multiLevelType w:val="hybridMultilevel"/>
    <w:tmpl w:val="2C5C0C3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31199"/>
    <w:multiLevelType w:val="hybridMultilevel"/>
    <w:tmpl w:val="87BC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424"/>
    <w:multiLevelType w:val="hybridMultilevel"/>
    <w:tmpl w:val="0340094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18B5"/>
    <w:multiLevelType w:val="hybridMultilevel"/>
    <w:tmpl w:val="9E883D56"/>
    <w:lvl w:ilvl="0" w:tplc="C3FE716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825B0"/>
    <w:multiLevelType w:val="hybridMultilevel"/>
    <w:tmpl w:val="39FA8B36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2343A"/>
    <w:multiLevelType w:val="hybridMultilevel"/>
    <w:tmpl w:val="BE823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624D0"/>
    <w:multiLevelType w:val="hybridMultilevel"/>
    <w:tmpl w:val="CF547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24C29"/>
    <w:multiLevelType w:val="hybridMultilevel"/>
    <w:tmpl w:val="1BDE7574"/>
    <w:lvl w:ilvl="0" w:tplc="75A83504">
      <w:numFmt w:val="bullet"/>
      <w:lvlText w:val="•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 w15:restartNumberingAfterBreak="0">
    <w:nsid w:val="48FF12C7"/>
    <w:multiLevelType w:val="hybridMultilevel"/>
    <w:tmpl w:val="FBF6C5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7D1E"/>
    <w:multiLevelType w:val="hybridMultilevel"/>
    <w:tmpl w:val="638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11978"/>
    <w:multiLevelType w:val="hybridMultilevel"/>
    <w:tmpl w:val="ED2C7A5A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67A5B"/>
    <w:multiLevelType w:val="hybridMultilevel"/>
    <w:tmpl w:val="91747E0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958F5"/>
    <w:multiLevelType w:val="hybridMultilevel"/>
    <w:tmpl w:val="10AE61A8"/>
    <w:lvl w:ilvl="0" w:tplc="6C74FE5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621B0"/>
    <w:multiLevelType w:val="hybridMultilevel"/>
    <w:tmpl w:val="BF641406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AA8"/>
    <w:multiLevelType w:val="hybridMultilevel"/>
    <w:tmpl w:val="CD26CA6C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BD7"/>
    <w:multiLevelType w:val="hybridMultilevel"/>
    <w:tmpl w:val="8216011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9D4"/>
    <w:multiLevelType w:val="hybridMultilevel"/>
    <w:tmpl w:val="D09CA6F2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B2679"/>
    <w:multiLevelType w:val="hybridMultilevel"/>
    <w:tmpl w:val="7E004B64"/>
    <w:lvl w:ilvl="0" w:tplc="D40448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967C9C3C">
      <w:start w:val="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 w:tplc="A948E008">
      <w:start w:val="9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3" w:tplc="B40A664A">
      <w:start w:val="10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910EE6"/>
    <w:multiLevelType w:val="hybridMultilevel"/>
    <w:tmpl w:val="D6AE65D0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F78"/>
    <w:multiLevelType w:val="hybridMultilevel"/>
    <w:tmpl w:val="F35EE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3CA7"/>
    <w:multiLevelType w:val="hybridMultilevel"/>
    <w:tmpl w:val="31D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24FB"/>
    <w:multiLevelType w:val="hybridMultilevel"/>
    <w:tmpl w:val="2E82A8DE"/>
    <w:lvl w:ilvl="0" w:tplc="04090001">
      <w:start w:val="1"/>
      <w:numFmt w:val="bullet"/>
      <w:pStyle w:val="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1BF9"/>
    <w:multiLevelType w:val="hybridMultilevel"/>
    <w:tmpl w:val="E0329582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C1F6B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36632"/>
    <w:multiLevelType w:val="hybridMultilevel"/>
    <w:tmpl w:val="BCF80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E1409"/>
    <w:multiLevelType w:val="hybridMultilevel"/>
    <w:tmpl w:val="9B2A2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6392F"/>
    <w:multiLevelType w:val="hybridMultilevel"/>
    <w:tmpl w:val="D98A25B8"/>
    <w:lvl w:ilvl="0" w:tplc="C1F6B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30280"/>
    <w:multiLevelType w:val="hybridMultilevel"/>
    <w:tmpl w:val="3BCED2FE"/>
    <w:lvl w:ilvl="0" w:tplc="04090001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34B0"/>
    <w:multiLevelType w:val="hybridMultilevel"/>
    <w:tmpl w:val="1D9AEBEE"/>
    <w:lvl w:ilvl="0" w:tplc="76089266">
      <w:start w:val="1"/>
      <w:numFmt w:val="bullet"/>
      <w:lvlText w:val=""/>
      <w:lvlJc w:val="left"/>
      <w:pPr>
        <w:tabs>
          <w:tab w:val="num" w:pos="754"/>
        </w:tabs>
        <w:ind w:left="7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A597216"/>
    <w:multiLevelType w:val="hybridMultilevel"/>
    <w:tmpl w:val="8B70B0CE"/>
    <w:lvl w:ilvl="0" w:tplc="7608926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AB7"/>
    <w:multiLevelType w:val="hybridMultilevel"/>
    <w:tmpl w:val="B02053EE"/>
    <w:lvl w:ilvl="0" w:tplc="19FE6394">
      <w:start w:val="8"/>
      <w:numFmt w:val="decimal"/>
      <w:lvlText w:val="%1."/>
      <w:lvlJc w:val="left"/>
      <w:pPr>
        <w:tabs>
          <w:tab w:val="num" w:pos="1975"/>
        </w:tabs>
        <w:ind w:left="1975" w:hanging="72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97C4E"/>
    <w:multiLevelType w:val="hybridMultilevel"/>
    <w:tmpl w:val="FF1A3F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1"/>
  </w:num>
  <w:num w:numId="4">
    <w:abstractNumId w:val="2"/>
  </w:num>
  <w:num w:numId="5">
    <w:abstractNumId w:val="35"/>
  </w:num>
  <w:num w:numId="6">
    <w:abstractNumId w:val="31"/>
  </w:num>
  <w:num w:numId="7">
    <w:abstractNumId w:val="11"/>
  </w:num>
  <w:num w:numId="8">
    <w:abstractNumId w:val="9"/>
  </w:num>
  <w:num w:numId="9">
    <w:abstractNumId w:val="22"/>
  </w:num>
  <w:num w:numId="10">
    <w:abstractNumId w:val="18"/>
  </w:num>
  <w:num w:numId="11">
    <w:abstractNumId w:val="0"/>
  </w:num>
  <w:num w:numId="12">
    <w:abstractNumId w:val="8"/>
  </w:num>
  <w:num w:numId="13">
    <w:abstractNumId w:val="29"/>
  </w:num>
  <w:num w:numId="14">
    <w:abstractNumId w:val="34"/>
  </w:num>
  <w:num w:numId="15">
    <w:abstractNumId w:val="33"/>
  </w:num>
  <w:num w:numId="16">
    <w:abstractNumId w:val="3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23"/>
  </w:num>
  <w:num w:numId="22">
    <w:abstractNumId w:val="20"/>
  </w:num>
  <w:num w:numId="23">
    <w:abstractNumId w:val="25"/>
  </w:num>
  <w:num w:numId="24">
    <w:abstractNumId w:val="3"/>
  </w:num>
  <w:num w:numId="25">
    <w:abstractNumId w:val="26"/>
  </w:num>
  <w:num w:numId="26">
    <w:abstractNumId w:val="38"/>
  </w:num>
  <w:num w:numId="27">
    <w:abstractNumId w:val="5"/>
  </w:num>
  <w:num w:numId="28">
    <w:abstractNumId w:val="37"/>
  </w:num>
  <w:num w:numId="29">
    <w:abstractNumId w:val="14"/>
  </w:num>
  <w:num w:numId="30">
    <w:abstractNumId w:val="4"/>
  </w:num>
  <w:num w:numId="31">
    <w:abstractNumId w:val="16"/>
  </w:num>
  <w:num w:numId="32">
    <w:abstractNumId w:val="28"/>
  </w:num>
  <w:num w:numId="33">
    <w:abstractNumId w:val="15"/>
  </w:num>
  <w:num w:numId="34">
    <w:abstractNumId w:val="39"/>
  </w:num>
  <w:num w:numId="35">
    <w:abstractNumId w:val="32"/>
  </w:num>
  <w:num w:numId="36">
    <w:abstractNumId w:val="17"/>
  </w:num>
  <w:num w:numId="37">
    <w:abstractNumId w:val="6"/>
  </w:num>
  <w:num w:numId="38">
    <w:abstractNumId w:val="30"/>
  </w:num>
  <w:num w:numId="39">
    <w:abstractNumId w:val="24"/>
  </w:num>
  <w:num w:numId="40">
    <w:abstractNumId w:val="1"/>
  </w:num>
  <w:num w:numId="4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04768"/>
    <w:rsid w:val="00016977"/>
    <w:rsid w:val="00023567"/>
    <w:rsid w:val="00035DF3"/>
    <w:rsid w:val="0004712B"/>
    <w:rsid w:val="00053CA3"/>
    <w:rsid w:val="00053E18"/>
    <w:rsid w:val="00074305"/>
    <w:rsid w:val="000743B4"/>
    <w:rsid w:val="00082026"/>
    <w:rsid w:val="0009291A"/>
    <w:rsid w:val="000B06E5"/>
    <w:rsid w:val="000B17E2"/>
    <w:rsid w:val="000B2048"/>
    <w:rsid w:val="000C5A88"/>
    <w:rsid w:val="000C6C1D"/>
    <w:rsid w:val="000E2337"/>
    <w:rsid w:val="000E35BB"/>
    <w:rsid w:val="000F0C57"/>
    <w:rsid w:val="000F0C8C"/>
    <w:rsid w:val="000F22EF"/>
    <w:rsid w:val="000F3074"/>
    <w:rsid w:val="000F3B8E"/>
    <w:rsid w:val="000F43B9"/>
    <w:rsid w:val="000F490C"/>
    <w:rsid w:val="00104039"/>
    <w:rsid w:val="001045B8"/>
    <w:rsid w:val="00104B2B"/>
    <w:rsid w:val="00107C94"/>
    <w:rsid w:val="00123391"/>
    <w:rsid w:val="001318E7"/>
    <w:rsid w:val="00134C90"/>
    <w:rsid w:val="00142FBA"/>
    <w:rsid w:val="00145CF8"/>
    <w:rsid w:val="0015386F"/>
    <w:rsid w:val="00157F7D"/>
    <w:rsid w:val="0016646C"/>
    <w:rsid w:val="00173428"/>
    <w:rsid w:val="00176536"/>
    <w:rsid w:val="0017711D"/>
    <w:rsid w:val="00181693"/>
    <w:rsid w:val="00181CA7"/>
    <w:rsid w:val="00182179"/>
    <w:rsid w:val="001836D6"/>
    <w:rsid w:val="001928B4"/>
    <w:rsid w:val="00195E9E"/>
    <w:rsid w:val="00196F0A"/>
    <w:rsid w:val="001A039C"/>
    <w:rsid w:val="001A6AB6"/>
    <w:rsid w:val="001B05B5"/>
    <w:rsid w:val="001C3A98"/>
    <w:rsid w:val="001F1DB2"/>
    <w:rsid w:val="001F71EF"/>
    <w:rsid w:val="002036D1"/>
    <w:rsid w:val="00203F97"/>
    <w:rsid w:val="00206757"/>
    <w:rsid w:val="002105B7"/>
    <w:rsid w:val="0022230A"/>
    <w:rsid w:val="002266FB"/>
    <w:rsid w:val="00234A54"/>
    <w:rsid w:val="002362BF"/>
    <w:rsid w:val="00241E87"/>
    <w:rsid w:val="00251B44"/>
    <w:rsid w:val="002527EE"/>
    <w:rsid w:val="002724FC"/>
    <w:rsid w:val="00276969"/>
    <w:rsid w:val="002829F8"/>
    <w:rsid w:val="00284B6E"/>
    <w:rsid w:val="002852BD"/>
    <w:rsid w:val="002857A1"/>
    <w:rsid w:val="00293E99"/>
    <w:rsid w:val="00297E38"/>
    <w:rsid w:val="002A40B3"/>
    <w:rsid w:val="002A4276"/>
    <w:rsid w:val="002B2802"/>
    <w:rsid w:val="002C3163"/>
    <w:rsid w:val="002C4311"/>
    <w:rsid w:val="002D070C"/>
    <w:rsid w:val="002E2555"/>
    <w:rsid w:val="002E2C50"/>
    <w:rsid w:val="002E648F"/>
    <w:rsid w:val="002F0B58"/>
    <w:rsid w:val="002F796A"/>
    <w:rsid w:val="0030042C"/>
    <w:rsid w:val="00303EE0"/>
    <w:rsid w:val="003051DA"/>
    <w:rsid w:val="00314F73"/>
    <w:rsid w:val="00315389"/>
    <w:rsid w:val="003238F6"/>
    <w:rsid w:val="00323F0A"/>
    <w:rsid w:val="00324E35"/>
    <w:rsid w:val="00326227"/>
    <w:rsid w:val="00326677"/>
    <w:rsid w:val="00335012"/>
    <w:rsid w:val="003504AA"/>
    <w:rsid w:val="003612B4"/>
    <w:rsid w:val="0036159D"/>
    <w:rsid w:val="00361618"/>
    <w:rsid w:val="00371571"/>
    <w:rsid w:val="00371DA9"/>
    <w:rsid w:val="003740B0"/>
    <w:rsid w:val="0037700F"/>
    <w:rsid w:val="003812D4"/>
    <w:rsid w:val="003861E6"/>
    <w:rsid w:val="00397117"/>
    <w:rsid w:val="003A2076"/>
    <w:rsid w:val="003A3D4C"/>
    <w:rsid w:val="003A7DFA"/>
    <w:rsid w:val="003C1A95"/>
    <w:rsid w:val="003C2C38"/>
    <w:rsid w:val="003D4F1D"/>
    <w:rsid w:val="003D6648"/>
    <w:rsid w:val="003F0550"/>
    <w:rsid w:val="003F60E3"/>
    <w:rsid w:val="003F7F2D"/>
    <w:rsid w:val="004049C1"/>
    <w:rsid w:val="004063F4"/>
    <w:rsid w:val="004146E5"/>
    <w:rsid w:val="0042511B"/>
    <w:rsid w:val="00440168"/>
    <w:rsid w:val="0044042C"/>
    <w:rsid w:val="00441286"/>
    <w:rsid w:val="00443965"/>
    <w:rsid w:val="00443AD2"/>
    <w:rsid w:val="00445C0D"/>
    <w:rsid w:val="004656B2"/>
    <w:rsid w:val="00465711"/>
    <w:rsid w:val="004818CE"/>
    <w:rsid w:val="0048539F"/>
    <w:rsid w:val="004A1844"/>
    <w:rsid w:val="004B22A4"/>
    <w:rsid w:val="004B3F4F"/>
    <w:rsid w:val="004C2D24"/>
    <w:rsid w:val="004C6A42"/>
    <w:rsid w:val="004D1AB6"/>
    <w:rsid w:val="004D2AA5"/>
    <w:rsid w:val="004E0145"/>
    <w:rsid w:val="004E6E84"/>
    <w:rsid w:val="004F1D2B"/>
    <w:rsid w:val="004F4865"/>
    <w:rsid w:val="0050003E"/>
    <w:rsid w:val="00503DF4"/>
    <w:rsid w:val="00506121"/>
    <w:rsid w:val="00515B65"/>
    <w:rsid w:val="00526F69"/>
    <w:rsid w:val="00530440"/>
    <w:rsid w:val="005419EC"/>
    <w:rsid w:val="0057340C"/>
    <w:rsid w:val="00583304"/>
    <w:rsid w:val="005839CF"/>
    <w:rsid w:val="00584163"/>
    <w:rsid w:val="0058577B"/>
    <w:rsid w:val="005970C9"/>
    <w:rsid w:val="005A0827"/>
    <w:rsid w:val="005A1364"/>
    <w:rsid w:val="005A3AA0"/>
    <w:rsid w:val="005A4B93"/>
    <w:rsid w:val="005A4D6A"/>
    <w:rsid w:val="005A59DB"/>
    <w:rsid w:val="005B31E0"/>
    <w:rsid w:val="005B3C6A"/>
    <w:rsid w:val="005B5E90"/>
    <w:rsid w:val="005C76B4"/>
    <w:rsid w:val="005C7DC0"/>
    <w:rsid w:val="005D09C0"/>
    <w:rsid w:val="00605DEC"/>
    <w:rsid w:val="00622EB7"/>
    <w:rsid w:val="00624DEA"/>
    <w:rsid w:val="00633498"/>
    <w:rsid w:val="00637187"/>
    <w:rsid w:val="00654461"/>
    <w:rsid w:val="00656C44"/>
    <w:rsid w:val="00657282"/>
    <w:rsid w:val="00663A14"/>
    <w:rsid w:val="00664EB0"/>
    <w:rsid w:val="0066749E"/>
    <w:rsid w:val="00676E28"/>
    <w:rsid w:val="00685504"/>
    <w:rsid w:val="00686DBA"/>
    <w:rsid w:val="00687103"/>
    <w:rsid w:val="006872CA"/>
    <w:rsid w:val="006934A7"/>
    <w:rsid w:val="00695129"/>
    <w:rsid w:val="00696C0F"/>
    <w:rsid w:val="00696CCC"/>
    <w:rsid w:val="006A56C6"/>
    <w:rsid w:val="006B4CA3"/>
    <w:rsid w:val="006B7157"/>
    <w:rsid w:val="006B7684"/>
    <w:rsid w:val="006E0560"/>
    <w:rsid w:val="006E2646"/>
    <w:rsid w:val="006E5520"/>
    <w:rsid w:val="006F0964"/>
    <w:rsid w:val="006F28B0"/>
    <w:rsid w:val="00700D2E"/>
    <w:rsid w:val="00701949"/>
    <w:rsid w:val="00701EC0"/>
    <w:rsid w:val="00712A94"/>
    <w:rsid w:val="00716E1F"/>
    <w:rsid w:val="007254CA"/>
    <w:rsid w:val="007354FE"/>
    <w:rsid w:val="007374EA"/>
    <w:rsid w:val="00750186"/>
    <w:rsid w:val="00756C1E"/>
    <w:rsid w:val="00771412"/>
    <w:rsid w:val="00782167"/>
    <w:rsid w:val="007A56B2"/>
    <w:rsid w:val="007A6F18"/>
    <w:rsid w:val="007C0D39"/>
    <w:rsid w:val="007D3D08"/>
    <w:rsid w:val="007D61EE"/>
    <w:rsid w:val="007D6879"/>
    <w:rsid w:val="007E2464"/>
    <w:rsid w:val="007E3034"/>
    <w:rsid w:val="00801D48"/>
    <w:rsid w:val="00803785"/>
    <w:rsid w:val="00811892"/>
    <w:rsid w:val="00813A8D"/>
    <w:rsid w:val="0081609B"/>
    <w:rsid w:val="00826579"/>
    <w:rsid w:val="0082696E"/>
    <w:rsid w:val="00831FF9"/>
    <w:rsid w:val="00833EFD"/>
    <w:rsid w:val="00844C9B"/>
    <w:rsid w:val="008540AD"/>
    <w:rsid w:val="00856AF6"/>
    <w:rsid w:val="00862598"/>
    <w:rsid w:val="008703DA"/>
    <w:rsid w:val="00875A57"/>
    <w:rsid w:val="008A544F"/>
    <w:rsid w:val="008A7805"/>
    <w:rsid w:val="008D6869"/>
    <w:rsid w:val="008E090E"/>
    <w:rsid w:val="008E2F22"/>
    <w:rsid w:val="008E74E1"/>
    <w:rsid w:val="008F2DA2"/>
    <w:rsid w:val="008F4485"/>
    <w:rsid w:val="008F59B6"/>
    <w:rsid w:val="00916264"/>
    <w:rsid w:val="0092018E"/>
    <w:rsid w:val="00922AE0"/>
    <w:rsid w:val="009245E7"/>
    <w:rsid w:val="009246D0"/>
    <w:rsid w:val="00924B1E"/>
    <w:rsid w:val="009335A7"/>
    <w:rsid w:val="00940E58"/>
    <w:rsid w:val="00961DE6"/>
    <w:rsid w:val="0096436B"/>
    <w:rsid w:val="00970B7C"/>
    <w:rsid w:val="00973E74"/>
    <w:rsid w:val="00974941"/>
    <w:rsid w:val="00974A84"/>
    <w:rsid w:val="00975E52"/>
    <w:rsid w:val="00984FD4"/>
    <w:rsid w:val="00990FCA"/>
    <w:rsid w:val="0099189F"/>
    <w:rsid w:val="009A1365"/>
    <w:rsid w:val="009B7144"/>
    <w:rsid w:val="009C42F3"/>
    <w:rsid w:val="009C7CC6"/>
    <w:rsid w:val="009D2573"/>
    <w:rsid w:val="009D7E01"/>
    <w:rsid w:val="009E266A"/>
    <w:rsid w:val="009E4154"/>
    <w:rsid w:val="009E68C5"/>
    <w:rsid w:val="009F03C5"/>
    <w:rsid w:val="00A00C7A"/>
    <w:rsid w:val="00A0769F"/>
    <w:rsid w:val="00A15CBE"/>
    <w:rsid w:val="00A17D58"/>
    <w:rsid w:val="00A20193"/>
    <w:rsid w:val="00A22E64"/>
    <w:rsid w:val="00A23A68"/>
    <w:rsid w:val="00A24026"/>
    <w:rsid w:val="00A2518E"/>
    <w:rsid w:val="00A26BF8"/>
    <w:rsid w:val="00A31310"/>
    <w:rsid w:val="00A31EC9"/>
    <w:rsid w:val="00A43159"/>
    <w:rsid w:val="00A56848"/>
    <w:rsid w:val="00A62A47"/>
    <w:rsid w:val="00A637B4"/>
    <w:rsid w:val="00A672C8"/>
    <w:rsid w:val="00A809A1"/>
    <w:rsid w:val="00A80EA3"/>
    <w:rsid w:val="00A86C70"/>
    <w:rsid w:val="00AA4D6E"/>
    <w:rsid w:val="00AB22F6"/>
    <w:rsid w:val="00AB3028"/>
    <w:rsid w:val="00AB3330"/>
    <w:rsid w:val="00AB3CFF"/>
    <w:rsid w:val="00AB4FF9"/>
    <w:rsid w:val="00AB6C3F"/>
    <w:rsid w:val="00AC136D"/>
    <w:rsid w:val="00AC2E5A"/>
    <w:rsid w:val="00AC40DE"/>
    <w:rsid w:val="00AC5585"/>
    <w:rsid w:val="00AC55EE"/>
    <w:rsid w:val="00AD53AF"/>
    <w:rsid w:val="00AD7A13"/>
    <w:rsid w:val="00AE18DB"/>
    <w:rsid w:val="00AF47DA"/>
    <w:rsid w:val="00B00E3D"/>
    <w:rsid w:val="00B064CE"/>
    <w:rsid w:val="00B3031C"/>
    <w:rsid w:val="00B31FD2"/>
    <w:rsid w:val="00B403FE"/>
    <w:rsid w:val="00B41905"/>
    <w:rsid w:val="00B42800"/>
    <w:rsid w:val="00B42F7F"/>
    <w:rsid w:val="00B46233"/>
    <w:rsid w:val="00B50ABC"/>
    <w:rsid w:val="00B525F9"/>
    <w:rsid w:val="00B57BB5"/>
    <w:rsid w:val="00B60EB5"/>
    <w:rsid w:val="00B91347"/>
    <w:rsid w:val="00B9617E"/>
    <w:rsid w:val="00B96552"/>
    <w:rsid w:val="00B96DD9"/>
    <w:rsid w:val="00BA4EE6"/>
    <w:rsid w:val="00BB0315"/>
    <w:rsid w:val="00BB414A"/>
    <w:rsid w:val="00BB77C8"/>
    <w:rsid w:val="00BD04F8"/>
    <w:rsid w:val="00BD09F5"/>
    <w:rsid w:val="00BE3A4D"/>
    <w:rsid w:val="00BE49A5"/>
    <w:rsid w:val="00BE6E0B"/>
    <w:rsid w:val="00BF1342"/>
    <w:rsid w:val="00BF2C64"/>
    <w:rsid w:val="00BF57D1"/>
    <w:rsid w:val="00C0131B"/>
    <w:rsid w:val="00C10022"/>
    <w:rsid w:val="00C27592"/>
    <w:rsid w:val="00C31E2C"/>
    <w:rsid w:val="00C32A5D"/>
    <w:rsid w:val="00C445EB"/>
    <w:rsid w:val="00C70E84"/>
    <w:rsid w:val="00C728D4"/>
    <w:rsid w:val="00C77E30"/>
    <w:rsid w:val="00C81B47"/>
    <w:rsid w:val="00CB2CC7"/>
    <w:rsid w:val="00CC3BE6"/>
    <w:rsid w:val="00CC3FC8"/>
    <w:rsid w:val="00CC6505"/>
    <w:rsid w:val="00CC7A6D"/>
    <w:rsid w:val="00CD0084"/>
    <w:rsid w:val="00CF250B"/>
    <w:rsid w:val="00D06621"/>
    <w:rsid w:val="00D15E2A"/>
    <w:rsid w:val="00D30F95"/>
    <w:rsid w:val="00D404CC"/>
    <w:rsid w:val="00D46591"/>
    <w:rsid w:val="00D52F42"/>
    <w:rsid w:val="00D53655"/>
    <w:rsid w:val="00D57410"/>
    <w:rsid w:val="00D67377"/>
    <w:rsid w:val="00D71328"/>
    <w:rsid w:val="00D7269E"/>
    <w:rsid w:val="00D73B04"/>
    <w:rsid w:val="00D73C3C"/>
    <w:rsid w:val="00D75199"/>
    <w:rsid w:val="00D820EE"/>
    <w:rsid w:val="00D86157"/>
    <w:rsid w:val="00DB0621"/>
    <w:rsid w:val="00DB0AA9"/>
    <w:rsid w:val="00DB10F1"/>
    <w:rsid w:val="00DB7C6C"/>
    <w:rsid w:val="00DC5FD1"/>
    <w:rsid w:val="00DF19EC"/>
    <w:rsid w:val="00DF3D6B"/>
    <w:rsid w:val="00DF694A"/>
    <w:rsid w:val="00E046E5"/>
    <w:rsid w:val="00E11AC1"/>
    <w:rsid w:val="00E12A79"/>
    <w:rsid w:val="00E13593"/>
    <w:rsid w:val="00E17031"/>
    <w:rsid w:val="00E34B8A"/>
    <w:rsid w:val="00E35FD2"/>
    <w:rsid w:val="00E37CD3"/>
    <w:rsid w:val="00E566BD"/>
    <w:rsid w:val="00E56DD0"/>
    <w:rsid w:val="00E732DC"/>
    <w:rsid w:val="00E76C5B"/>
    <w:rsid w:val="00E770B3"/>
    <w:rsid w:val="00E821BE"/>
    <w:rsid w:val="00E93B48"/>
    <w:rsid w:val="00E97199"/>
    <w:rsid w:val="00EA5CC9"/>
    <w:rsid w:val="00EB4356"/>
    <w:rsid w:val="00EB7D23"/>
    <w:rsid w:val="00EB7FCD"/>
    <w:rsid w:val="00EC32CC"/>
    <w:rsid w:val="00EC32E3"/>
    <w:rsid w:val="00EC4CB0"/>
    <w:rsid w:val="00EC561C"/>
    <w:rsid w:val="00ED08F2"/>
    <w:rsid w:val="00EE23FA"/>
    <w:rsid w:val="00EE6522"/>
    <w:rsid w:val="00EE6D92"/>
    <w:rsid w:val="00EF309C"/>
    <w:rsid w:val="00F02A6B"/>
    <w:rsid w:val="00F12BF9"/>
    <w:rsid w:val="00F13DB6"/>
    <w:rsid w:val="00F25079"/>
    <w:rsid w:val="00F25286"/>
    <w:rsid w:val="00F3653A"/>
    <w:rsid w:val="00F4193C"/>
    <w:rsid w:val="00F46689"/>
    <w:rsid w:val="00F645CD"/>
    <w:rsid w:val="00F852FE"/>
    <w:rsid w:val="00F90F7A"/>
    <w:rsid w:val="00F95134"/>
    <w:rsid w:val="00F95ACA"/>
    <w:rsid w:val="00FA288C"/>
    <w:rsid w:val="00FA4C59"/>
    <w:rsid w:val="00FB7496"/>
    <w:rsid w:val="00FC1540"/>
    <w:rsid w:val="00FC3DB1"/>
    <w:rsid w:val="00FC5893"/>
    <w:rsid w:val="00FD0353"/>
    <w:rsid w:val="00FD0B89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A2224"/>
  <w15:docId w15:val="{FF8223D8-6B24-40E4-B498-B6504911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31EC9"/>
    <w:pPr>
      <w:keepNext/>
      <w:outlineLvl w:val="0"/>
    </w:pPr>
    <w:rPr>
      <w:rFonts w:ascii="Arial" w:hAnsi="Arial"/>
      <w:b/>
      <w:sz w:val="22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44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047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2">
    <w:name w:val="Text 2"/>
    <w:basedOn w:val="Normal"/>
    <w:rsid w:val="0081609B"/>
    <w:pPr>
      <w:numPr>
        <w:numId w:val="1"/>
      </w:numPr>
      <w:spacing w:after="120"/>
    </w:pPr>
    <w:rPr>
      <w:rFonts w:ascii="Arial" w:hAnsi="Arial" w:cs="Arial"/>
      <w:sz w:val="22"/>
    </w:rPr>
  </w:style>
  <w:style w:type="paragraph" w:customStyle="1" w:styleId="Text1">
    <w:name w:val="Text 1"/>
    <w:basedOn w:val="Normal"/>
    <w:rsid w:val="003740B0"/>
    <w:pPr>
      <w:spacing w:before="60" w:after="60"/>
    </w:pPr>
    <w:rPr>
      <w:rFonts w:ascii="Arial" w:hAnsi="Arial" w:cs="Arial"/>
      <w:sz w:val="22"/>
    </w:rPr>
  </w:style>
  <w:style w:type="paragraph" w:customStyle="1" w:styleId="text10">
    <w:name w:val="text1"/>
    <w:basedOn w:val="Normal"/>
    <w:rsid w:val="00BA4EE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A4EE6"/>
    <w:rPr>
      <w:b/>
      <w:bCs/>
    </w:rPr>
  </w:style>
  <w:style w:type="paragraph" w:styleId="Header">
    <w:name w:val="header"/>
    <w:basedOn w:val="Normal"/>
    <w:rsid w:val="000F30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0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56B2"/>
  </w:style>
  <w:style w:type="paragraph" w:styleId="BodyText">
    <w:name w:val="Body Text"/>
    <w:basedOn w:val="Normal"/>
    <w:link w:val="BodyTextChar"/>
    <w:rsid w:val="00844C9B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D75199"/>
    <w:rPr>
      <w:sz w:val="24"/>
      <w:szCs w:val="24"/>
    </w:rPr>
  </w:style>
  <w:style w:type="paragraph" w:styleId="BalloonText">
    <w:name w:val="Balloon Text"/>
    <w:basedOn w:val="Normal"/>
    <w:link w:val="BalloonTextChar"/>
    <w:rsid w:val="00D7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1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7592"/>
    <w:rPr>
      <w:rFonts w:ascii="Arial" w:hAnsi="Arial"/>
      <w:b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105B7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CD0084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e1fa48-3ab4-433d-ad3b-77c499069e17">TMEF6S2EN2EU-7-234</_dlc_DocId>
    <_dlc_DocIdUrl xmlns="9ee1fa48-3ab4-433d-ad3b-77c499069e17">
      <Url>http://mtsvrvmintra01/sites/Intranet/_layouts/DocIdRedir.aspx?ID=TMEF6S2EN2EU-7-234</Url>
      <Description>TMEF6S2EN2EU-7-234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4BA416637D24BA43438CB6795C078" ma:contentTypeVersion="1" ma:contentTypeDescription="Create a new document." ma:contentTypeScope="" ma:versionID="7ae87607dbe4e13ff2146937a560bc3d">
  <xsd:schema xmlns:xsd="http://www.w3.org/2001/XMLSchema" xmlns:xs="http://www.w3.org/2001/XMLSchema" xmlns:p="http://schemas.microsoft.com/office/2006/metadata/properties" xmlns:ns2="9ee1fa48-3ab4-433d-ad3b-77c499069e17" targetNamespace="http://schemas.microsoft.com/office/2006/metadata/properties" ma:root="true" ma:fieldsID="5f42a8c04f112dd2d01c2ae5e77eb8e4" ns2:_="">
    <xsd:import namespace="9ee1fa48-3ab4-433d-ad3b-77c499069e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1fa48-3ab4-433d-ad3b-77c499069e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F1066-1811-4D20-A609-3EFA8FD787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71CAF8-AA88-4AE1-A1D3-646784891C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e1fa48-3ab4-433d-ad3b-77c499069e1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5248E3-D2EC-4F85-8CE1-35D8759EB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1fa48-3ab4-433d-ad3b-77c49906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F103B-BCA6-45AA-9710-D884524DF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Key Solutions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MHaddow</dc:creator>
  <cp:lastModifiedBy>Teri-Lee Hayes</cp:lastModifiedBy>
  <cp:revision>3</cp:revision>
  <cp:lastPrinted>2014-06-11T05:30:00Z</cp:lastPrinted>
  <dcterms:created xsi:type="dcterms:W3CDTF">2018-11-21T00:01:00Z</dcterms:created>
  <dcterms:modified xsi:type="dcterms:W3CDTF">2018-11-21T00:07:00Z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0x0101001D34BA416637D24BA43438CB6795C078</vt:lpwstr>
  </property>
  <property fmtid="{D5CDD505-2E9C-101B-9397-08002B2CF9AE}" pid="3" name="_dlc_DocIdItemGuid">
    <vt:lpwstr>621a5942-568d-4e9a-aaf0-84a497daf942</vt:lpwstr>
  </property>
</Properties>
</file>